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3F" w:rsidRDefault="00A4343F" w:rsidP="00A9176A">
      <w:pPr>
        <w:pStyle w:val="ac"/>
      </w:pPr>
      <w:bookmarkStart w:id="0" w:name="_GoBack"/>
      <w:bookmarkEnd w:id="0"/>
      <w:r>
        <w:t>ТЕХНИЧЕСКА СПЕЦИФИКАЦИЯ</w:t>
      </w:r>
    </w:p>
    <w:p w:rsidR="00A4343F" w:rsidRDefault="00A4343F" w:rsidP="00A4343F">
      <w:pPr>
        <w:spacing w:after="120"/>
        <w:ind w:right="-244" w:firstLine="708"/>
        <w:jc w:val="center"/>
        <w:rPr>
          <w:b/>
          <w:sz w:val="28"/>
          <w:szCs w:val="28"/>
          <w:u w:val="single"/>
          <w:lang w:val="bg-BG"/>
        </w:rPr>
      </w:pPr>
      <w:r>
        <w:rPr>
          <w:b/>
          <w:sz w:val="28"/>
          <w:szCs w:val="28"/>
          <w:u w:val="single"/>
          <w:lang w:val="bg-BG"/>
        </w:rPr>
        <w:t>И ИЗИСКВАНИЯ КЪМ ИЗПЪЛНЕНИЕТО</w:t>
      </w:r>
    </w:p>
    <w:p w:rsidR="00A4343F" w:rsidRDefault="00A4343F" w:rsidP="00A4343F">
      <w:pPr>
        <w:ind w:right="-244"/>
        <w:jc w:val="both"/>
        <w:rPr>
          <w:b/>
          <w:sz w:val="28"/>
          <w:szCs w:val="28"/>
          <w:lang w:val="bg-BG"/>
        </w:rPr>
      </w:pPr>
      <w:r>
        <w:rPr>
          <w:sz w:val="24"/>
          <w:szCs w:val="24"/>
          <w:lang w:val="bg-BG"/>
        </w:rPr>
        <w:t xml:space="preserve"> </w:t>
      </w:r>
    </w:p>
    <w:p w:rsidR="00A4343F" w:rsidRDefault="00A4343F" w:rsidP="00A4343F">
      <w:pPr>
        <w:ind w:right="-244"/>
        <w:jc w:val="both"/>
        <w:rPr>
          <w:b/>
          <w:sz w:val="28"/>
          <w:szCs w:val="28"/>
          <w:lang w:val="bg-BG"/>
        </w:rPr>
      </w:pPr>
      <w:r>
        <w:rPr>
          <w:b/>
          <w:sz w:val="28"/>
          <w:szCs w:val="28"/>
          <w:lang w:val="bg-BG"/>
        </w:rPr>
        <w:t xml:space="preserve">на обществена поръчка с предмет: </w:t>
      </w:r>
      <w:r>
        <w:rPr>
          <w:sz w:val="24"/>
          <w:szCs w:val="24"/>
        </w:rPr>
        <w:t>Експлоатация на временното общинско  депо за неопасни отпадъци в местност "Маркови егреци",  землището на с. Люлин, Община Перник</w:t>
      </w:r>
    </w:p>
    <w:p w:rsidR="00A4343F" w:rsidRDefault="00A4343F" w:rsidP="00A4343F">
      <w:pPr>
        <w:ind w:right="-244"/>
        <w:jc w:val="both"/>
        <w:rPr>
          <w:b/>
          <w:sz w:val="28"/>
          <w:szCs w:val="28"/>
          <w:lang w:val="bg-BG"/>
        </w:rPr>
      </w:pPr>
    </w:p>
    <w:p w:rsidR="00A4343F" w:rsidRDefault="00A4343F" w:rsidP="00A4343F">
      <w:pPr>
        <w:numPr>
          <w:ilvl w:val="0"/>
          <w:numId w:val="1"/>
        </w:numPr>
        <w:ind w:left="0" w:right="-244" w:firstLine="708"/>
        <w:jc w:val="both"/>
        <w:rPr>
          <w:b/>
          <w:sz w:val="28"/>
          <w:szCs w:val="28"/>
          <w:lang w:val="bg-BG"/>
        </w:rPr>
      </w:pPr>
      <w:r>
        <w:rPr>
          <w:b/>
          <w:sz w:val="28"/>
          <w:szCs w:val="28"/>
          <w:lang w:val="bg-BG"/>
        </w:rPr>
        <w:t>Възложител</w:t>
      </w:r>
    </w:p>
    <w:p w:rsidR="00A4343F" w:rsidRDefault="00A4343F" w:rsidP="00A4343F">
      <w:pPr>
        <w:ind w:right="-244" w:firstLine="708"/>
        <w:jc w:val="both"/>
        <w:rPr>
          <w:sz w:val="24"/>
          <w:szCs w:val="24"/>
          <w:lang w:val="bg-BG"/>
        </w:rPr>
      </w:pPr>
      <w:r>
        <w:rPr>
          <w:sz w:val="24"/>
          <w:szCs w:val="24"/>
          <w:lang w:val="bg-BG"/>
        </w:rPr>
        <w:t>Община Перник</w:t>
      </w:r>
    </w:p>
    <w:p w:rsidR="00A4343F" w:rsidRDefault="00A4343F" w:rsidP="00A4343F">
      <w:pPr>
        <w:ind w:right="-244" w:firstLine="708"/>
        <w:jc w:val="both"/>
        <w:rPr>
          <w:color w:val="222222"/>
          <w:sz w:val="24"/>
          <w:szCs w:val="24"/>
          <w:shd w:val="clear" w:color="auto" w:fill="FFFFFF"/>
          <w:lang w:val="bg-BG"/>
        </w:rPr>
      </w:pPr>
      <w:r>
        <w:rPr>
          <w:color w:val="222222"/>
          <w:sz w:val="24"/>
          <w:szCs w:val="24"/>
          <w:shd w:val="clear" w:color="auto" w:fill="FFFFFF"/>
          <w:lang w:val="bg-BG"/>
        </w:rPr>
        <w:t>пл.“Св.Иван Рилски“ №1</w:t>
      </w:r>
    </w:p>
    <w:p w:rsidR="00A4343F" w:rsidRDefault="00A4343F" w:rsidP="00A4343F">
      <w:pPr>
        <w:ind w:right="-244" w:firstLine="708"/>
        <w:jc w:val="both"/>
        <w:rPr>
          <w:color w:val="222222"/>
          <w:sz w:val="24"/>
          <w:szCs w:val="24"/>
          <w:shd w:val="clear" w:color="auto" w:fill="FFFFFF"/>
          <w:lang w:val="bg-BG"/>
        </w:rPr>
      </w:pPr>
      <w:r>
        <w:rPr>
          <w:color w:val="222222"/>
          <w:sz w:val="24"/>
          <w:szCs w:val="24"/>
          <w:shd w:val="clear" w:color="auto" w:fill="FFFFFF"/>
          <w:lang w:val="bg-BG"/>
        </w:rPr>
        <w:t>гр. Перник</w:t>
      </w:r>
    </w:p>
    <w:p w:rsidR="00A4343F" w:rsidRDefault="00A4343F" w:rsidP="00A4343F">
      <w:pPr>
        <w:ind w:right="-244" w:firstLine="708"/>
        <w:jc w:val="both"/>
        <w:rPr>
          <w:color w:val="222222"/>
          <w:sz w:val="24"/>
          <w:szCs w:val="24"/>
          <w:shd w:val="clear" w:color="auto" w:fill="FFFFFF"/>
          <w:lang w:val="bg-BG"/>
        </w:rPr>
      </w:pPr>
    </w:p>
    <w:p w:rsidR="00A4343F" w:rsidRDefault="00A4343F" w:rsidP="00A4343F">
      <w:pPr>
        <w:numPr>
          <w:ilvl w:val="0"/>
          <w:numId w:val="1"/>
        </w:numPr>
        <w:ind w:left="0" w:right="-244" w:firstLine="708"/>
        <w:jc w:val="both"/>
        <w:rPr>
          <w:b/>
          <w:sz w:val="28"/>
          <w:szCs w:val="28"/>
          <w:lang w:val="bg-BG"/>
        </w:rPr>
      </w:pPr>
      <w:r>
        <w:rPr>
          <w:b/>
          <w:sz w:val="28"/>
          <w:szCs w:val="28"/>
          <w:lang w:val="en-GB"/>
        </w:rPr>
        <w:t xml:space="preserve">  </w:t>
      </w:r>
      <w:r>
        <w:rPr>
          <w:b/>
          <w:sz w:val="28"/>
          <w:szCs w:val="28"/>
          <w:lang w:val="bg-BG"/>
        </w:rPr>
        <w:t>Предмет</w:t>
      </w:r>
    </w:p>
    <w:p w:rsidR="00A4343F" w:rsidRDefault="00A4343F" w:rsidP="00A4343F">
      <w:pPr>
        <w:ind w:right="-244"/>
        <w:jc w:val="both"/>
        <w:rPr>
          <w:b/>
          <w:sz w:val="28"/>
          <w:szCs w:val="28"/>
          <w:lang w:val="bg-BG"/>
        </w:rPr>
      </w:pPr>
      <w:r>
        <w:rPr>
          <w:color w:val="000000"/>
          <w:sz w:val="24"/>
          <w:szCs w:val="24"/>
          <w:lang w:val="bg-BG"/>
        </w:rPr>
        <w:t xml:space="preserve">Предметът на настоящата обществена поръчка </w:t>
      </w:r>
      <w:r>
        <w:rPr>
          <w:sz w:val="24"/>
          <w:szCs w:val="24"/>
          <w:lang w:val="bg-BG"/>
        </w:rPr>
        <w:t xml:space="preserve">обхваща дейности, свързани с </w:t>
      </w:r>
      <w:r>
        <w:rPr>
          <w:sz w:val="24"/>
          <w:szCs w:val="24"/>
        </w:rPr>
        <w:t>Експлоатация на временното общинско  депо за неопасни отпадъци в местност "Маркови егреци",  землището на с. Люлин, Община Перник</w:t>
      </w:r>
      <w:r>
        <w:rPr>
          <w:sz w:val="24"/>
          <w:szCs w:val="24"/>
          <w:lang w:val="bg-BG"/>
        </w:rPr>
        <w:t xml:space="preserve">. </w:t>
      </w:r>
    </w:p>
    <w:p w:rsidR="00A4343F" w:rsidRDefault="00A4343F" w:rsidP="00A4343F">
      <w:pPr>
        <w:ind w:right="-244"/>
        <w:jc w:val="both"/>
        <w:rPr>
          <w:sz w:val="24"/>
          <w:szCs w:val="24"/>
          <w:lang w:val="bg-BG"/>
        </w:rPr>
      </w:pPr>
    </w:p>
    <w:p w:rsidR="00A4343F" w:rsidRPr="001A0FF1" w:rsidRDefault="00A4343F" w:rsidP="001A0FF1">
      <w:pPr>
        <w:numPr>
          <w:ilvl w:val="0"/>
          <w:numId w:val="1"/>
        </w:numPr>
        <w:ind w:left="0" w:right="-244" w:firstLine="708"/>
        <w:jc w:val="both"/>
        <w:rPr>
          <w:b/>
          <w:sz w:val="28"/>
          <w:szCs w:val="28"/>
          <w:lang w:val="bg-BG"/>
        </w:rPr>
      </w:pPr>
      <w:r>
        <w:rPr>
          <w:b/>
          <w:sz w:val="28"/>
          <w:szCs w:val="28"/>
          <w:lang w:val="bg-BG"/>
        </w:rPr>
        <w:t>Обект и място на изпълнение</w:t>
      </w:r>
    </w:p>
    <w:p w:rsidR="00A4343F" w:rsidRDefault="00A4343F" w:rsidP="001A0FF1">
      <w:pPr>
        <w:ind w:right="-244" w:firstLine="708"/>
        <w:jc w:val="both"/>
        <w:rPr>
          <w:b/>
          <w:sz w:val="28"/>
          <w:szCs w:val="28"/>
          <w:lang w:val="bg-BG"/>
        </w:rPr>
      </w:pPr>
      <w:r>
        <w:rPr>
          <w:sz w:val="24"/>
          <w:szCs w:val="24"/>
          <w:lang w:val="bg-BG"/>
        </w:rPr>
        <w:t xml:space="preserve">Временно общинско депо за неопасни отпадъци </w:t>
      </w:r>
      <w:r>
        <w:rPr>
          <w:sz w:val="24"/>
          <w:szCs w:val="24"/>
        </w:rPr>
        <w:t>в местност "Маркови егреци",  землището на с. Люлин, Община Перник</w:t>
      </w:r>
      <w:r>
        <w:rPr>
          <w:sz w:val="24"/>
          <w:szCs w:val="24"/>
          <w:lang w:val="bg-BG"/>
        </w:rPr>
        <w:t xml:space="preserve">. </w:t>
      </w:r>
    </w:p>
    <w:p w:rsidR="00A4343F" w:rsidRDefault="00A4343F" w:rsidP="00A4343F">
      <w:pPr>
        <w:ind w:right="-244"/>
        <w:jc w:val="both"/>
        <w:rPr>
          <w:sz w:val="24"/>
          <w:szCs w:val="24"/>
          <w:lang w:val="bg-BG"/>
        </w:rPr>
      </w:pPr>
    </w:p>
    <w:p w:rsidR="00A4343F" w:rsidRPr="001A0FF1" w:rsidRDefault="00A4343F" w:rsidP="001A0FF1">
      <w:pPr>
        <w:numPr>
          <w:ilvl w:val="0"/>
          <w:numId w:val="1"/>
        </w:numPr>
        <w:ind w:left="0" w:right="-244" w:firstLine="708"/>
        <w:jc w:val="both"/>
        <w:rPr>
          <w:b/>
          <w:sz w:val="28"/>
          <w:szCs w:val="28"/>
          <w:lang w:val="bg-BG"/>
        </w:rPr>
      </w:pPr>
      <w:r>
        <w:rPr>
          <w:b/>
          <w:sz w:val="28"/>
          <w:szCs w:val="28"/>
          <w:lang w:val="bg-BG"/>
        </w:rPr>
        <w:t xml:space="preserve">Основни видове дейности </w:t>
      </w:r>
    </w:p>
    <w:p w:rsidR="00A4343F" w:rsidRDefault="00A4343F" w:rsidP="00A4343F">
      <w:pPr>
        <w:pStyle w:val="a3"/>
        <w:tabs>
          <w:tab w:val="left" w:pos="708"/>
        </w:tabs>
        <w:ind w:firstLine="720"/>
        <w:jc w:val="both"/>
        <w:rPr>
          <w:sz w:val="24"/>
          <w:szCs w:val="24"/>
          <w:lang w:val="bg-BG"/>
        </w:rPr>
      </w:pPr>
      <w:r>
        <w:rPr>
          <w:sz w:val="24"/>
          <w:szCs w:val="24"/>
          <w:lang w:val="bg-BG"/>
        </w:rPr>
        <w:t>1. Прибутване  и уплътняване на отпадъците с верижна техника.</w:t>
      </w:r>
    </w:p>
    <w:p w:rsidR="00A4343F" w:rsidRDefault="00A4343F" w:rsidP="00A4343F">
      <w:pPr>
        <w:pStyle w:val="a3"/>
        <w:tabs>
          <w:tab w:val="left" w:pos="708"/>
        </w:tabs>
        <w:ind w:firstLine="720"/>
        <w:jc w:val="both"/>
        <w:rPr>
          <w:sz w:val="24"/>
          <w:szCs w:val="24"/>
          <w:lang w:val="bg-BG"/>
        </w:rPr>
      </w:pPr>
      <w:r>
        <w:rPr>
          <w:sz w:val="24"/>
          <w:szCs w:val="24"/>
          <w:lang w:val="bg-BG"/>
        </w:rPr>
        <w:t>2. Ежедневно запръстяване със земни маси.</w:t>
      </w:r>
    </w:p>
    <w:p w:rsidR="00A4343F" w:rsidRDefault="00A4343F" w:rsidP="00A4343F">
      <w:pPr>
        <w:pStyle w:val="a3"/>
        <w:tabs>
          <w:tab w:val="left" w:pos="708"/>
        </w:tabs>
        <w:ind w:firstLine="720"/>
        <w:jc w:val="both"/>
        <w:rPr>
          <w:sz w:val="24"/>
          <w:szCs w:val="24"/>
          <w:lang w:val="bg-BG"/>
        </w:rPr>
      </w:pPr>
      <w:r>
        <w:rPr>
          <w:sz w:val="24"/>
          <w:szCs w:val="24"/>
          <w:lang w:val="bg-BG"/>
        </w:rPr>
        <w:t>3. Осигуряване на ежедневна готовност за пожарогасене.</w:t>
      </w:r>
    </w:p>
    <w:p w:rsidR="00A4343F" w:rsidRDefault="00A4343F" w:rsidP="00D758C2">
      <w:pPr>
        <w:pStyle w:val="a3"/>
        <w:tabs>
          <w:tab w:val="left" w:pos="708"/>
        </w:tabs>
        <w:ind w:firstLine="720"/>
        <w:jc w:val="both"/>
        <w:rPr>
          <w:sz w:val="24"/>
          <w:szCs w:val="24"/>
          <w:lang w:val="bg-BG"/>
        </w:rPr>
      </w:pPr>
      <w:r>
        <w:rPr>
          <w:sz w:val="24"/>
          <w:szCs w:val="24"/>
          <w:lang w:val="bg-BG"/>
        </w:rPr>
        <w:t xml:space="preserve"> </w:t>
      </w:r>
    </w:p>
    <w:p w:rsidR="00A4343F" w:rsidRDefault="003F2D38" w:rsidP="00A4343F">
      <w:pPr>
        <w:pStyle w:val="a3"/>
        <w:tabs>
          <w:tab w:val="left" w:pos="708"/>
        </w:tabs>
        <w:jc w:val="both"/>
        <w:rPr>
          <w:b/>
          <w:sz w:val="28"/>
          <w:szCs w:val="28"/>
          <w:lang w:val="en-GB"/>
        </w:rPr>
      </w:pPr>
      <w:r>
        <w:rPr>
          <w:b/>
          <w:sz w:val="28"/>
          <w:szCs w:val="28"/>
          <w:lang w:val="en-GB"/>
        </w:rPr>
        <w:t xml:space="preserve">         V.  </w:t>
      </w:r>
      <w:r>
        <w:rPr>
          <w:b/>
          <w:sz w:val="28"/>
          <w:szCs w:val="28"/>
          <w:lang w:val="bg-BG"/>
        </w:rPr>
        <w:t xml:space="preserve"> </w:t>
      </w:r>
      <w:r w:rsidR="0050454C">
        <w:rPr>
          <w:b/>
          <w:sz w:val="28"/>
          <w:szCs w:val="28"/>
          <w:lang w:val="bg-BG"/>
        </w:rPr>
        <w:t>Механизация, необходима за извършване на услугите по експлоа</w:t>
      </w:r>
      <w:r w:rsidR="007235DE">
        <w:rPr>
          <w:b/>
          <w:sz w:val="28"/>
          <w:szCs w:val="28"/>
          <w:lang w:val="bg-BG"/>
        </w:rPr>
        <w:t>та</w:t>
      </w:r>
      <w:r w:rsidR="0050454C">
        <w:rPr>
          <w:b/>
          <w:sz w:val="28"/>
          <w:szCs w:val="28"/>
          <w:lang w:val="bg-BG"/>
        </w:rPr>
        <w:t>ция на депа за отпадъци.</w:t>
      </w:r>
    </w:p>
    <w:p w:rsidR="00A4343F" w:rsidRDefault="00A4343F" w:rsidP="00A4343F">
      <w:pPr>
        <w:pStyle w:val="a3"/>
        <w:tabs>
          <w:tab w:val="left" w:pos="708"/>
        </w:tabs>
        <w:jc w:val="both"/>
        <w:rPr>
          <w:sz w:val="28"/>
          <w:szCs w:val="28"/>
          <w:lang w:val="en-GB"/>
        </w:rPr>
      </w:pPr>
    </w:p>
    <w:p w:rsidR="00A4343F" w:rsidRDefault="00A4343F" w:rsidP="00A4343F">
      <w:pPr>
        <w:pStyle w:val="a3"/>
        <w:tabs>
          <w:tab w:val="left" w:pos="708"/>
        </w:tabs>
        <w:ind w:firstLine="720"/>
        <w:jc w:val="both"/>
        <w:rPr>
          <w:sz w:val="24"/>
          <w:szCs w:val="24"/>
          <w:lang w:val="bg-BG"/>
        </w:rPr>
      </w:pPr>
      <w:r>
        <w:rPr>
          <w:sz w:val="24"/>
          <w:szCs w:val="24"/>
          <w:lang w:val="bg-BG"/>
        </w:rPr>
        <w:t xml:space="preserve"> Дейностите ще се извършват със следната  техника;</w:t>
      </w:r>
    </w:p>
    <w:p w:rsidR="00A4343F" w:rsidRPr="00D758C2" w:rsidRDefault="00A4343F" w:rsidP="00D758C2">
      <w:pPr>
        <w:pStyle w:val="a3"/>
        <w:tabs>
          <w:tab w:val="left" w:pos="708"/>
        </w:tabs>
        <w:ind w:firstLine="720"/>
        <w:jc w:val="both"/>
        <w:rPr>
          <w:sz w:val="24"/>
          <w:szCs w:val="24"/>
          <w:lang w:val="bg-BG"/>
        </w:rPr>
      </w:pPr>
      <w:r>
        <w:rPr>
          <w:sz w:val="24"/>
          <w:szCs w:val="24"/>
          <w:lang w:val="bg-BG"/>
        </w:rPr>
        <w:t xml:space="preserve"> </w:t>
      </w:r>
      <w:r>
        <w:rPr>
          <w:sz w:val="24"/>
          <w:lang w:val="en-GB"/>
        </w:rPr>
        <w:t xml:space="preserve"> </w:t>
      </w:r>
    </w:p>
    <w:p w:rsidR="00A4343F" w:rsidRDefault="00A4343F" w:rsidP="00A4343F">
      <w:pPr>
        <w:tabs>
          <w:tab w:val="num" w:pos="0"/>
        </w:tabs>
        <w:ind w:right="-244" w:firstLine="708"/>
        <w:jc w:val="both"/>
        <w:rPr>
          <w:sz w:val="24"/>
          <w:lang w:val="bg-BG"/>
        </w:rPr>
      </w:pPr>
      <w:r>
        <w:rPr>
          <w:sz w:val="24"/>
          <w:lang w:val="bg-BG"/>
        </w:rPr>
        <w:t xml:space="preserve">- Услуга с булдозер – </w:t>
      </w:r>
      <w:r w:rsidR="00D758C2">
        <w:rPr>
          <w:sz w:val="24"/>
          <w:lang w:val="bg-BG"/>
        </w:rPr>
        <w:t xml:space="preserve"> </w:t>
      </w:r>
      <w:r>
        <w:rPr>
          <w:sz w:val="24"/>
          <w:lang w:val="bg-BG"/>
        </w:rPr>
        <w:t>извършване на прибутване на отпадъците..  Цената за една мсм е за 8 часа, като съответно заплащането ще бъде за реалното време, за което е работила.</w:t>
      </w:r>
    </w:p>
    <w:p w:rsidR="00A4343F" w:rsidRDefault="00A4343F" w:rsidP="00A4343F">
      <w:pPr>
        <w:tabs>
          <w:tab w:val="num" w:pos="0"/>
        </w:tabs>
        <w:ind w:right="-244" w:firstLine="708"/>
        <w:jc w:val="both"/>
        <w:rPr>
          <w:sz w:val="24"/>
          <w:lang w:val="bg-BG"/>
        </w:rPr>
      </w:pPr>
      <w:r>
        <w:rPr>
          <w:sz w:val="24"/>
          <w:lang w:val="bg-BG"/>
        </w:rPr>
        <w:t>-Услуга с челен товарач /фадрома/-</w:t>
      </w:r>
      <w:r w:rsidR="00D758C2">
        <w:rPr>
          <w:sz w:val="24"/>
          <w:lang w:val="bg-BG"/>
        </w:rPr>
        <w:t xml:space="preserve"> </w:t>
      </w:r>
      <w:r>
        <w:rPr>
          <w:sz w:val="24"/>
          <w:lang w:val="bg-BG"/>
        </w:rPr>
        <w:t xml:space="preserve">извършване на повдигане, преместване и уплътняване на отпадъците, пренос на отпадъците в района на пътя на входа на депото </w:t>
      </w:r>
      <w:r w:rsidR="00D758C2">
        <w:rPr>
          <w:sz w:val="24"/>
          <w:lang w:val="bg-BG"/>
        </w:rPr>
        <w:t xml:space="preserve">в тялото му </w:t>
      </w:r>
      <w:r>
        <w:rPr>
          <w:sz w:val="24"/>
          <w:lang w:val="bg-BG"/>
        </w:rPr>
        <w:t>и запръстяване в тялото на депото.  Цената за една мсм е за 8 часа, като съответно заплащането ще бъде за реалното време, за което е работила.</w:t>
      </w:r>
    </w:p>
    <w:p w:rsidR="00A4343F" w:rsidRDefault="005B046C" w:rsidP="00A4343F">
      <w:pPr>
        <w:ind w:right="-244" w:firstLine="708"/>
        <w:jc w:val="both"/>
        <w:rPr>
          <w:sz w:val="24"/>
          <w:lang w:val="bg-BG"/>
        </w:rPr>
      </w:pPr>
      <w:r>
        <w:rPr>
          <w:sz w:val="24"/>
          <w:lang w:val="bg-BG"/>
        </w:rPr>
        <w:t>- Услуга със самосвал</w:t>
      </w:r>
      <w:r w:rsidR="00D758C2">
        <w:rPr>
          <w:sz w:val="24"/>
          <w:lang w:val="bg-BG"/>
        </w:rPr>
        <w:t xml:space="preserve"> –</w:t>
      </w:r>
      <w:r w:rsidR="00A4343F">
        <w:rPr>
          <w:sz w:val="24"/>
          <w:lang w:val="bg-BG"/>
        </w:rPr>
        <w:t xml:space="preserve"> до 6 тона и до 12 тона, в зависимост от вида и количеството на отпадъците за извозване на отпадъци от нерегламентирано депониране на отпадъци в района на пътя на входа на депото и в тялото на депото.  Цената за една мсм е за 8 часа, като съответно заплащането ще бъде за реалното време, за което е работила </w:t>
      </w:r>
    </w:p>
    <w:p w:rsidR="00A4343F" w:rsidRDefault="00A4343F" w:rsidP="00A4343F">
      <w:pPr>
        <w:ind w:right="-244" w:firstLine="708"/>
        <w:jc w:val="both"/>
        <w:rPr>
          <w:sz w:val="24"/>
          <w:lang w:val="bg-BG"/>
        </w:rPr>
      </w:pPr>
      <w:r>
        <w:rPr>
          <w:sz w:val="24"/>
          <w:lang w:val="bg-BG"/>
        </w:rPr>
        <w:t xml:space="preserve">- Услуга с бордови автомобил –  до 3,5 тона и над 5 тона, в зависимост от вида и количеството на отпадъците. Цената за една мсм е за 8 часа, като съответно заплащането ще бъде за реалното време, за което е работила </w:t>
      </w:r>
    </w:p>
    <w:p w:rsidR="00BE247E" w:rsidRDefault="00BE247E" w:rsidP="00BE247E">
      <w:pPr>
        <w:ind w:right="-244" w:firstLine="708"/>
        <w:jc w:val="both"/>
        <w:rPr>
          <w:color w:val="000000"/>
          <w:sz w:val="24"/>
          <w:szCs w:val="24"/>
          <w:lang w:val="bg-BG"/>
        </w:rPr>
      </w:pPr>
      <w:r>
        <w:rPr>
          <w:caps/>
          <w:color w:val="000000"/>
          <w:sz w:val="24"/>
          <w:szCs w:val="24"/>
          <w:lang w:val="bg-BG"/>
        </w:rPr>
        <w:lastRenderedPageBreak/>
        <w:t xml:space="preserve">- </w:t>
      </w:r>
      <w:r>
        <w:rPr>
          <w:sz w:val="24"/>
          <w:szCs w:val="24"/>
          <w:lang w:val="bg-BG"/>
        </w:rPr>
        <w:t>Услуга  с водоноска –</w:t>
      </w:r>
      <w:r w:rsidR="00D758C2">
        <w:rPr>
          <w:sz w:val="24"/>
          <w:szCs w:val="24"/>
          <w:lang w:val="bg-BG"/>
        </w:rPr>
        <w:t xml:space="preserve"> </w:t>
      </w:r>
      <w:r>
        <w:rPr>
          <w:sz w:val="24"/>
          <w:szCs w:val="24"/>
          <w:lang w:val="bg-BG"/>
        </w:rPr>
        <w:t xml:space="preserve">включва всички операции, свързани с  превантивно оросяване и гасене при самозапалване на ъчастъци от тялото на депото. </w:t>
      </w:r>
      <w:r>
        <w:rPr>
          <w:color w:val="000000"/>
          <w:sz w:val="24"/>
          <w:szCs w:val="24"/>
          <w:lang w:val="bg-BG"/>
        </w:rPr>
        <w:t xml:space="preserve"> Единичната цена за ползване на водоноска се предвижда за брой машиносмени, в зависимост от необходимостта.</w:t>
      </w:r>
    </w:p>
    <w:p w:rsidR="00BE247E" w:rsidRDefault="00BE247E" w:rsidP="00BE247E">
      <w:pPr>
        <w:ind w:right="-244" w:firstLine="708"/>
        <w:jc w:val="both"/>
        <w:rPr>
          <w:color w:val="000000"/>
          <w:sz w:val="24"/>
          <w:szCs w:val="24"/>
          <w:lang w:val="bg-BG"/>
        </w:rPr>
      </w:pPr>
      <w:r>
        <w:rPr>
          <w:color w:val="000000"/>
          <w:sz w:val="24"/>
          <w:szCs w:val="24"/>
          <w:lang w:val="bg-BG"/>
        </w:rPr>
        <w:t>Услугите за работа със самосвал, бордови автомобил и водоноска може да се изпълняват от едно и съща лице при необходимост.</w:t>
      </w:r>
    </w:p>
    <w:p w:rsidR="00BE247E" w:rsidRDefault="00BE247E" w:rsidP="00BE247E">
      <w:pPr>
        <w:ind w:right="-244" w:firstLine="708"/>
        <w:jc w:val="both"/>
        <w:rPr>
          <w:b/>
          <w:sz w:val="28"/>
          <w:szCs w:val="28"/>
          <w:lang w:val="bg-BG"/>
        </w:rPr>
      </w:pPr>
      <w:r>
        <w:rPr>
          <w:color w:val="000000"/>
          <w:sz w:val="24"/>
          <w:szCs w:val="24"/>
          <w:lang w:val="bg-BG"/>
        </w:rPr>
        <w:t xml:space="preserve"> </w:t>
      </w:r>
      <w:r>
        <w:rPr>
          <w:sz w:val="24"/>
          <w:lang w:val="bg-BG"/>
        </w:rPr>
        <w:t>В стойността на услугата „</w:t>
      </w:r>
      <w:r>
        <w:rPr>
          <w:sz w:val="24"/>
          <w:szCs w:val="24"/>
        </w:rPr>
        <w:t>Експлоатация на временното общинско  депо за неопасни отпадъци в местност "Маркови егреци",  землището на с. Люлин, Община Перник</w:t>
      </w:r>
      <w:r>
        <w:rPr>
          <w:sz w:val="24"/>
          <w:szCs w:val="24"/>
          <w:lang w:val="bg-BG"/>
        </w:rPr>
        <w:t xml:space="preserve">” </w:t>
      </w:r>
      <w:r>
        <w:rPr>
          <w:sz w:val="24"/>
          <w:lang w:val="bg-BG"/>
        </w:rPr>
        <w:t xml:space="preserve"> влиза и заплащането за необходимият  персонал необходим за експлоатация на механизацията.</w:t>
      </w:r>
    </w:p>
    <w:p w:rsidR="00BE247E" w:rsidRDefault="00BE247E" w:rsidP="005B046C">
      <w:pPr>
        <w:tabs>
          <w:tab w:val="num" w:pos="0"/>
        </w:tabs>
        <w:ind w:right="-244"/>
        <w:jc w:val="both"/>
        <w:rPr>
          <w:sz w:val="24"/>
          <w:lang w:val="bg-BG"/>
        </w:rPr>
      </w:pPr>
    </w:p>
    <w:p w:rsidR="00BE247E" w:rsidRDefault="00BE247E" w:rsidP="00BE247E">
      <w:pPr>
        <w:pStyle w:val="a5"/>
        <w:numPr>
          <w:ilvl w:val="0"/>
          <w:numId w:val="2"/>
        </w:numPr>
        <w:ind w:right="-244"/>
        <w:jc w:val="both"/>
        <w:rPr>
          <w:b/>
          <w:sz w:val="28"/>
          <w:szCs w:val="28"/>
          <w:lang w:val="bg-BG"/>
        </w:rPr>
      </w:pPr>
      <w:r>
        <w:rPr>
          <w:b/>
          <w:sz w:val="28"/>
          <w:szCs w:val="28"/>
          <w:lang w:val="bg-BG"/>
        </w:rPr>
        <w:t>Допълнителни видове дейности</w:t>
      </w:r>
    </w:p>
    <w:p w:rsidR="00BE247E" w:rsidRDefault="00BE247E" w:rsidP="00BE247E">
      <w:pPr>
        <w:ind w:right="-244" w:firstLine="708"/>
        <w:jc w:val="both"/>
        <w:rPr>
          <w:sz w:val="24"/>
          <w:szCs w:val="24"/>
          <w:lang w:val="bg-BG"/>
        </w:rPr>
      </w:pPr>
    </w:p>
    <w:p w:rsidR="00BE247E" w:rsidRDefault="00BE247E" w:rsidP="00BE247E">
      <w:pPr>
        <w:ind w:right="-244" w:firstLine="708"/>
        <w:jc w:val="both"/>
        <w:rPr>
          <w:color w:val="000000"/>
          <w:sz w:val="24"/>
          <w:szCs w:val="24"/>
          <w:lang w:val="bg-BG"/>
        </w:rPr>
      </w:pPr>
      <w:r>
        <w:rPr>
          <w:b/>
          <w:color w:val="000000"/>
          <w:sz w:val="24"/>
          <w:szCs w:val="24"/>
          <w:lang w:val="bg-BG"/>
        </w:rPr>
        <w:t>Дейности, свързани</w:t>
      </w:r>
      <w:r>
        <w:rPr>
          <w:color w:val="000000"/>
          <w:sz w:val="24"/>
          <w:szCs w:val="24"/>
          <w:lang w:val="bg-BG"/>
        </w:rPr>
        <w:t xml:space="preserve"> с необходимостта от транспортиране и полагане на инертни материали, когато е необходимо да се възстановят вътрешните пътища в тялото на  депото.   </w:t>
      </w:r>
    </w:p>
    <w:p w:rsidR="00BE247E" w:rsidRDefault="00BE247E" w:rsidP="00BE247E">
      <w:pPr>
        <w:ind w:right="-244" w:firstLine="708"/>
        <w:jc w:val="both"/>
        <w:rPr>
          <w:color w:val="000000"/>
          <w:sz w:val="24"/>
          <w:szCs w:val="24"/>
          <w:lang w:val="bg-BG"/>
        </w:rPr>
      </w:pPr>
      <w:r>
        <w:rPr>
          <w:color w:val="000000"/>
          <w:sz w:val="24"/>
          <w:szCs w:val="24"/>
          <w:lang w:val="bg-BG"/>
        </w:rPr>
        <w:t>Инертни материали са скална маса, баластра, пясък, чакъл, шлака и други които се предвиждат в ситуациите, когато е необходимо да се възстановят временните пътища, по които преминава сметоизвозващата техника. В цената на посочените в ценовата оферта позиции се включват и разходите за транспорт на техниката и материалите, необходими за извършване на съответния вид работа.</w:t>
      </w:r>
    </w:p>
    <w:p w:rsidR="00BE247E" w:rsidRDefault="00BE247E" w:rsidP="005B046C">
      <w:pPr>
        <w:ind w:right="-244" w:firstLine="708"/>
        <w:jc w:val="both"/>
        <w:rPr>
          <w:color w:val="000000"/>
          <w:sz w:val="24"/>
          <w:szCs w:val="24"/>
          <w:lang w:val="bg-BG"/>
        </w:rPr>
      </w:pPr>
      <w:r>
        <w:rPr>
          <w:b/>
          <w:color w:val="000000"/>
          <w:sz w:val="24"/>
          <w:szCs w:val="24"/>
          <w:lang w:val="bg-BG"/>
        </w:rPr>
        <w:t xml:space="preserve"> </w:t>
      </w:r>
    </w:p>
    <w:p w:rsidR="00BE247E" w:rsidRPr="00F42442" w:rsidRDefault="00BE247E" w:rsidP="00BE247E">
      <w:pPr>
        <w:numPr>
          <w:ilvl w:val="0"/>
          <w:numId w:val="2"/>
        </w:numPr>
        <w:ind w:left="0" w:right="-244" w:firstLine="708"/>
        <w:rPr>
          <w:b/>
          <w:sz w:val="28"/>
          <w:szCs w:val="28"/>
          <w:lang w:val="bg-BG"/>
        </w:rPr>
      </w:pPr>
      <w:r>
        <w:rPr>
          <w:b/>
          <w:sz w:val="28"/>
          <w:szCs w:val="28"/>
          <w:lang w:val="bg-BG"/>
        </w:rPr>
        <w:t>Минимални изисквания</w:t>
      </w:r>
    </w:p>
    <w:p w:rsidR="00BE247E" w:rsidRDefault="00BE247E" w:rsidP="00BE247E">
      <w:pPr>
        <w:pStyle w:val="a5"/>
        <w:numPr>
          <w:ilvl w:val="0"/>
          <w:numId w:val="3"/>
        </w:numPr>
        <w:ind w:right="-244"/>
        <w:rPr>
          <w:b/>
          <w:sz w:val="24"/>
          <w:szCs w:val="24"/>
          <w:lang w:val="bg-BG"/>
        </w:rPr>
      </w:pPr>
      <w:r>
        <w:rPr>
          <w:b/>
          <w:sz w:val="24"/>
          <w:szCs w:val="24"/>
          <w:lang w:val="bg-BG"/>
        </w:rPr>
        <w:t>Минимални изисквания към персонала:</w:t>
      </w:r>
    </w:p>
    <w:p w:rsidR="00BE247E" w:rsidRDefault="00BE247E" w:rsidP="00BE247E">
      <w:pPr>
        <w:ind w:left="708" w:right="-244"/>
        <w:rPr>
          <w:b/>
          <w:sz w:val="24"/>
          <w:szCs w:val="24"/>
          <w:lang w:val="bg-BG"/>
        </w:rPr>
      </w:pPr>
    </w:p>
    <w:p w:rsidR="00BE247E" w:rsidRDefault="00BE247E" w:rsidP="00BE247E">
      <w:pPr>
        <w:ind w:right="-244" w:firstLine="708"/>
        <w:jc w:val="both"/>
        <w:rPr>
          <w:sz w:val="24"/>
          <w:szCs w:val="24"/>
          <w:lang w:val="bg-BG"/>
        </w:rPr>
      </w:pPr>
      <w:r>
        <w:rPr>
          <w:b/>
          <w:i/>
          <w:sz w:val="24"/>
          <w:szCs w:val="24"/>
          <w:lang w:val="bg-BG"/>
        </w:rPr>
        <w:t>Изискуеми документи и информация:</w:t>
      </w:r>
      <w:r>
        <w:rPr>
          <w:sz w:val="24"/>
          <w:szCs w:val="24"/>
          <w:lang w:val="bg-BG"/>
        </w:rPr>
        <w:t xml:space="preserve"> За доказване на технически възможности и квалификация участниците представят:</w:t>
      </w:r>
    </w:p>
    <w:p w:rsidR="00BE247E" w:rsidRDefault="00BE247E" w:rsidP="00BE247E">
      <w:pPr>
        <w:ind w:right="-244" w:firstLine="708"/>
        <w:jc w:val="both"/>
        <w:rPr>
          <w:sz w:val="24"/>
          <w:szCs w:val="24"/>
          <w:lang w:val="bg-BG"/>
        </w:rPr>
      </w:pPr>
    </w:p>
    <w:p w:rsidR="00BE247E" w:rsidRDefault="00BE247E" w:rsidP="00BE247E">
      <w:pPr>
        <w:pStyle w:val="a5"/>
        <w:numPr>
          <w:ilvl w:val="0"/>
          <w:numId w:val="4"/>
        </w:numPr>
        <w:ind w:left="0" w:right="-244" w:firstLine="708"/>
        <w:jc w:val="both"/>
        <w:rPr>
          <w:b/>
          <w:sz w:val="24"/>
          <w:szCs w:val="24"/>
          <w:lang w:val="bg-BG"/>
        </w:rPr>
      </w:pPr>
      <w:r>
        <w:rPr>
          <w:sz w:val="24"/>
          <w:szCs w:val="24"/>
          <w:lang w:val="bg-BG"/>
        </w:rPr>
        <w:t>Опит в извършване на услуги със строителна  механизация - За доказване на опита – списък с не по-малко от 3 договора изпълнени през последните 3 години сходни с предмета на поръчката</w:t>
      </w:r>
      <w:r w:rsidR="00E44494">
        <w:rPr>
          <w:sz w:val="24"/>
          <w:szCs w:val="24"/>
          <w:lang w:val="bg-BG"/>
        </w:rPr>
        <w:t xml:space="preserve"> </w:t>
      </w:r>
    </w:p>
    <w:p w:rsidR="00BE247E" w:rsidRDefault="00BE247E" w:rsidP="00BE247E">
      <w:pPr>
        <w:pStyle w:val="a5"/>
        <w:numPr>
          <w:ilvl w:val="0"/>
          <w:numId w:val="4"/>
        </w:numPr>
        <w:ind w:left="0" w:right="-244" w:firstLine="708"/>
        <w:jc w:val="both"/>
        <w:rPr>
          <w:sz w:val="24"/>
          <w:szCs w:val="24"/>
          <w:lang w:val="bg-BG"/>
        </w:rPr>
      </w:pPr>
      <w:r>
        <w:rPr>
          <w:sz w:val="24"/>
          <w:szCs w:val="24"/>
          <w:lang w:val="bg-BG"/>
        </w:rPr>
        <w:t>Участниците трябва да разполагат с квалифициран персонал за изпълнение на поръчката, отговарящ на изискванията на Възложителя, както следва:</w:t>
      </w:r>
    </w:p>
    <w:p w:rsidR="00BE247E" w:rsidRPr="00831C90" w:rsidRDefault="00BE247E" w:rsidP="00831C90">
      <w:pPr>
        <w:numPr>
          <w:ilvl w:val="1"/>
          <w:numId w:val="4"/>
        </w:numPr>
        <w:ind w:left="0" w:right="-244" w:firstLine="708"/>
        <w:jc w:val="both"/>
        <w:rPr>
          <w:sz w:val="24"/>
          <w:szCs w:val="24"/>
          <w:lang w:val="bg-BG"/>
        </w:rPr>
      </w:pPr>
      <w:r>
        <w:rPr>
          <w:sz w:val="24"/>
          <w:szCs w:val="24"/>
          <w:lang w:val="bg-BG"/>
        </w:rPr>
        <w:t>Технически</w:t>
      </w:r>
      <w:r>
        <w:rPr>
          <w:color w:val="000000"/>
          <w:sz w:val="24"/>
          <w:szCs w:val="24"/>
          <w:lang w:val="bg-BG"/>
        </w:rPr>
        <w:t xml:space="preserve"> ръководител -</w:t>
      </w:r>
      <w:r>
        <w:rPr>
          <w:sz w:val="24"/>
          <w:szCs w:val="24"/>
          <w:lang w:val="bg-BG"/>
        </w:rPr>
        <w:t xml:space="preserve"> среден техник </w:t>
      </w:r>
      <w:r>
        <w:rPr>
          <w:color w:val="000000"/>
          <w:sz w:val="24"/>
          <w:szCs w:val="24"/>
          <w:lang w:val="bg-BG"/>
        </w:rPr>
        <w:t>с опит като технически ръководител на поне един обект, сходен с предмета на поръчката.</w:t>
      </w:r>
    </w:p>
    <w:p w:rsidR="00BE247E" w:rsidRDefault="00BE247E" w:rsidP="00BE247E">
      <w:pPr>
        <w:numPr>
          <w:ilvl w:val="1"/>
          <w:numId w:val="4"/>
        </w:numPr>
        <w:ind w:left="0" w:right="-244" w:firstLine="708"/>
        <w:jc w:val="both"/>
        <w:rPr>
          <w:color w:val="000000"/>
          <w:sz w:val="24"/>
          <w:szCs w:val="24"/>
          <w:lang w:val="bg-BG"/>
        </w:rPr>
      </w:pPr>
      <w:r>
        <w:rPr>
          <w:color w:val="000000"/>
          <w:sz w:val="24"/>
          <w:szCs w:val="24"/>
          <w:lang w:val="bg-BG"/>
        </w:rPr>
        <w:t>Специалист по здравословни и безопасни условия на труд - лице, притежаващо удостоверение (сертификат) за завършен курс за координатор по здрав</w:t>
      </w:r>
      <w:r w:rsidR="005B046C">
        <w:rPr>
          <w:color w:val="000000"/>
          <w:sz w:val="24"/>
          <w:szCs w:val="24"/>
          <w:lang w:val="bg-BG"/>
        </w:rPr>
        <w:t>е и безопасност или еквивалентни.</w:t>
      </w:r>
    </w:p>
    <w:p w:rsidR="00BE247E" w:rsidRDefault="00BE247E" w:rsidP="00BE247E">
      <w:pPr>
        <w:numPr>
          <w:ilvl w:val="1"/>
          <w:numId w:val="4"/>
        </w:numPr>
        <w:ind w:left="0" w:right="-244" w:firstLine="708"/>
        <w:jc w:val="both"/>
        <w:rPr>
          <w:color w:val="000000"/>
          <w:sz w:val="24"/>
          <w:szCs w:val="24"/>
          <w:lang w:val="bg-BG"/>
        </w:rPr>
      </w:pPr>
      <w:r>
        <w:rPr>
          <w:color w:val="000000"/>
          <w:sz w:val="24"/>
          <w:szCs w:val="24"/>
          <w:lang w:val="bg-BG"/>
        </w:rPr>
        <w:t>Наличен персонал – участникът трябва да представи минимум 3 души притежаващи правоспособност за управление на изискуемото техническо оборудване.</w:t>
      </w:r>
    </w:p>
    <w:p w:rsidR="005A33B0" w:rsidRDefault="00BE247E" w:rsidP="005A33B0">
      <w:pPr>
        <w:tabs>
          <w:tab w:val="left" w:pos="0"/>
          <w:tab w:val="left" w:pos="9498"/>
        </w:tabs>
        <w:spacing w:before="120" w:after="120"/>
        <w:ind w:right="-244" w:firstLine="708"/>
        <w:jc w:val="both"/>
        <w:rPr>
          <w:sz w:val="24"/>
          <w:szCs w:val="24"/>
          <w:lang w:val="bg-BG"/>
        </w:rPr>
      </w:pPr>
      <w:r>
        <w:rPr>
          <w:sz w:val="24"/>
          <w:szCs w:val="24"/>
          <w:lang w:val="bg-BG"/>
        </w:rPr>
        <w:t>Изпълнението на тези минимални изисквания се доказва от участника със списък, придружен с декларация (по образец),  Автобиография  и документи, удостоверяващи</w:t>
      </w:r>
      <w:r w:rsidR="005A33B0">
        <w:rPr>
          <w:sz w:val="24"/>
          <w:szCs w:val="24"/>
          <w:lang w:val="bg-BG"/>
        </w:rPr>
        <w:t xml:space="preserve">  обстоятелствата в нея (официални документи, удостоверяващи образованието, професионалната квалификация и стажа на лицата, отговарящи за изпълнението на поръчката, удостоверения за вписване в професионалните регистри, сертификати), както и Декларация за разположение към изпълнението на процедурата. За удовлетворяване изискванията участникът следва да представи списък на наличния персонал, ангажиран с изпълнение на поръчката и документи, удостоверяващи обстоятелствата в него.</w:t>
      </w:r>
    </w:p>
    <w:p w:rsidR="005A33B0" w:rsidRDefault="005A33B0" w:rsidP="005A33B0">
      <w:pPr>
        <w:tabs>
          <w:tab w:val="left" w:pos="0"/>
          <w:tab w:val="left" w:pos="9498"/>
        </w:tabs>
        <w:ind w:right="-244" w:firstLine="708"/>
        <w:jc w:val="both"/>
        <w:rPr>
          <w:sz w:val="24"/>
          <w:szCs w:val="24"/>
          <w:lang w:val="bg-BG"/>
        </w:rPr>
      </w:pPr>
      <w:r>
        <w:rPr>
          <w:sz w:val="24"/>
          <w:szCs w:val="24"/>
          <w:lang w:val="bg-BG"/>
        </w:rPr>
        <w:lastRenderedPageBreak/>
        <w:t xml:space="preserve">Изпълнителят на поръчката трябва да осигури постоянен състав (технически ръководител, </w:t>
      </w:r>
      <w:r>
        <w:rPr>
          <w:color w:val="000000"/>
          <w:sz w:val="24"/>
          <w:szCs w:val="24"/>
          <w:lang w:val="bg-BG"/>
        </w:rPr>
        <w:t>специалист – контрол на качеството и специалист по здравословни и безопасни условия на труд</w:t>
      </w:r>
      <w:r>
        <w:rPr>
          <w:sz w:val="24"/>
          <w:szCs w:val="24"/>
          <w:lang w:val="bg-BG"/>
        </w:rPr>
        <w:t>) в екипа за целия срок на изпълнение на обществената поръчка. Изменения в екипа са допустими само с изричното писмено съгласие на Възложителя.</w:t>
      </w:r>
    </w:p>
    <w:p w:rsidR="005A33B0" w:rsidRDefault="005A33B0" w:rsidP="005A33B0">
      <w:pPr>
        <w:ind w:right="-244" w:firstLine="708"/>
        <w:jc w:val="both"/>
        <w:rPr>
          <w:color w:val="000000"/>
          <w:sz w:val="24"/>
          <w:szCs w:val="24"/>
          <w:lang w:val="bg-BG"/>
        </w:rPr>
      </w:pPr>
      <w:r>
        <w:rPr>
          <w:color w:val="000000"/>
          <w:sz w:val="24"/>
          <w:szCs w:val="24"/>
          <w:lang w:val="bg-BG"/>
        </w:rPr>
        <w:t>Техническият ръководител може да съвместява отговорностите по „контрол на качеството” и „здравословни и безопасни условия на труд”, ако притежава необходимите удостоверения /сертификати/.</w:t>
      </w:r>
    </w:p>
    <w:p w:rsidR="005A33B0" w:rsidRDefault="005A33B0" w:rsidP="005A33B0">
      <w:pPr>
        <w:ind w:right="-244" w:firstLine="708"/>
        <w:jc w:val="both"/>
        <w:rPr>
          <w:color w:val="000000"/>
          <w:sz w:val="24"/>
          <w:szCs w:val="24"/>
          <w:lang w:val="bg-BG"/>
        </w:rPr>
      </w:pPr>
      <w:r>
        <w:rPr>
          <w:sz w:val="24"/>
          <w:szCs w:val="24"/>
          <w:lang w:val="bg-BG"/>
        </w:rPr>
        <w:t xml:space="preserve">Специалистът </w:t>
      </w:r>
      <w:r>
        <w:rPr>
          <w:color w:val="000000"/>
          <w:sz w:val="24"/>
          <w:szCs w:val="24"/>
          <w:lang w:val="bg-BG"/>
        </w:rPr>
        <w:t>по „контрол на качеството” може да съвместява отговорностите по „здравословни и безопасни условия на труд”, ако притежава необходимите удостоверения /сертификати/ и за двете длъжности.</w:t>
      </w:r>
    </w:p>
    <w:p w:rsidR="005A33B0" w:rsidRDefault="005A33B0" w:rsidP="005A33B0">
      <w:pPr>
        <w:tabs>
          <w:tab w:val="left" w:pos="0"/>
          <w:tab w:val="left" w:pos="9498"/>
        </w:tabs>
        <w:ind w:right="-244" w:firstLine="708"/>
        <w:jc w:val="both"/>
        <w:rPr>
          <w:sz w:val="24"/>
          <w:szCs w:val="24"/>
          <w:lang w:val="bg-BG"/>
        </w:rPr>
      </w:pPr>
    </w:p>
    <w:p w:rsidR="00D23852" w:rsidRPr="001A0FF1" w:rsidRDefault="005A33B0" w:rsidP="001A0FF1">
      <w:pPr>
        <w:pStyle w:val="a5"/>
        <w:numPr>
          <w:ilvl w:val="0"/>
          <w:numId w:val="3"/>
        </w:numPr>
        <w:tabs>
          <w:tab w:val="left" w:pos="0"/>
          <w:tab w:val="left" w:pos="9498"/>
        </w:tabs>
        <w:ind w:right="-244"/>
        <w:jc w:val="both"/>
        <w:rPr>
          <w:sz w:val="24"/>
          <w:szCs w:val="24"/>
          <w:lang w:val="bg-BG"/>
        </w:rPr>
      </w:pPr>
      <w:r>
        <w:rPr>
          <w:b/>
          <w:sz w:val="24"/>
          <w:szCs w:val="24"/>
          <w:lang w:val="bg-BG"/>
        </w:rPr>
        <w:t>Минимални изисквания към техниката:</w:t>
      </w:r>
    </w:p>
    <w:p w:rsidR="009320AA" w:rsidRDefault="009320AA" w:rsidP="009320AA">
      <w:pPr>
        <w:tabs>
          <w:tab w:val="num" w:pos="0"/>
        </w:tabs>
        <w:ind w:right="-244"/>
        <w:jc w:val="both"/>
        <w:rPr>
          <w:sz w:val="24"/>
          <w:lang w:val="bg-BG"/>
        </w:rPr>
      </w:pPr>
      <w:r>
        <w:rPr>
          <w:sz w:val="24"/>
          <w:lang w:val="bg-BG"/>
        </w:rPr>
        <w:tab/>
      </w:r>
      <w:r w:rsidR="005A33B0">
        <w:rPr>
          <w:sz w:val="24"/>
          <w:lang w:val="bg-BG"/>
        </w:rPr>
        <w:t>Участниците могат да ползват собствена или наета техника.</w:t>
      </w:r>
      <w:r>
        <w:rPr>
          <w:sz w:val="24"/>
          <w:lang w:val="bg-BG"/>
        </w:rPr>
        <w:t xml:space="preserve"> </w:t>
      </w:r>
    </w:p>
    <w:p w:rsidR="005A33B0" w:rsidRDefault="009320AA" w:rsidP="009320AA">
      <w:pPr>
        <w:tabs>
          <w:tab w:val="num" w:pos="0"/>
        </w:tabs>
        <w:ind w:right="-244"/>
        <w:jc w:val="both"/>
        <w:rPr>
          <w:sz w:val="24"/>
          <w:lang w:val="bg-BG"/>
        </w:rPr>
      </w:pPr>
      <w:r>
        <w:rPr>
          <w:sz w:val="24"/>
          <w:lang w:val="bg-BG"/>
        </w:rPr>
        <w:tab/>
        <w:t xml:space="preserve">Участниците </w:t>
      </w:r>
      <w:r w:rsidR="005B046C">
        <w:rPr>
          <w:sz w:val="24"/>
          <w:lang w:val="bg-BG"/>
        </w:rPr>
        <w:t xml:space="preserve">са задължени </w:t>
      </w:r>
      <w:r>
        <w:rPr>
          <w:sz w:val="24"/>
          <w:lang w:val="bg-BG"/>
        </w:rPr>
        <w:t>да представят документ за мястото на домуване,  за поддръжка и ремонт на механизацията, когато не е в работен режим.</w:t>
      </w:r>
    </w:p>
    <w:p w:rsidR="005A33B0" w:rsidRDefault="009320AA" w:rsidP="005A33B0">
      <w:pPr>
        <w:tabs>
          <w:tab w:val="left" w:pos="0"/>
          <w:tab w:val="left" w:pos="9498"/>
        </w:tabs>
        <w:ind w:right="-244"/>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r>
    </w:p>
    <w:p w:rsidR="005A33B0" w:rsidRDefault="005A33B0" w:rsidP="005A33B0">
      <w:pPr>
        <w:pStyle w:val="a5"/>
        <w:ind w:left="708" w:right="-244"/>
        <w:jc w:val="both"/>
        <w:rPr>
          <w:sz w:val="24"/>
          <w:szCs w:val="24"/>
          <w:lang w:val="bg-BG"/>
        </w:rPr>
      </w:pPr>
      <w:r>
        <w:rPr>
          <w:sz w:val="24"/>
          <w:szCs w:val="24"/>
          <w:lang w:val="bg-BG"/>
        </w:rPr>
        <w:t>Участниците трябва да разполагат минимум със следното техническо оборудване за изпълнение на поръчката:</w:t>
      </w:r>
    </w:p>
    <w:p w:rsidR="005A33B0" w:rsidRDefault="005A33B0" w:rsidP="005A33B0">
      <w:pPr>
        <w:pStyle w:val="a5"/>
        <w:numPr>
          <w:ilvl w:val="2"/>
          <w:numId w:val="5"/>
        </w:numPr>
        <w:ind w:left="0" w:right="-244" w:firstLine="708"/>
        <w:jc w:val="both"/>
        <w:rPr>
          <w:sz w:val="24"/>
          <w:szCs w:val="24"/>
          <w:lang w:val="bg-BG"/>
        </w:rPr>
      </w:pPr>
      <w:r>
        <w:rPr>
          <w:sz w:val="24"/>
          <w:szCs w:val="24"/>
          <w:lang w:val="bg-BG"/>
        </w:rPr>
        <w:t>Булдозер – 1бр.</w:t>
      </w:r>
    </w:p>
    <w:p w:rsidR="005A33B0" w:rsidRDefault="005A33B0" w:rsidP="005A33B0">
      <w:pPr>
        <w:pStyle w:val="a5"/>
        <w:numPr>
          <w:ilvl w:val="2"/>
          <w:numId w:val="5"/>
        </w:numPr>
        <w:ind w:left="0" w:right="-244" w:firstLine="708"/>
        <w:jc w:val="both"/>
        <w:rPr>
          <w:sz w:val="24"/>
          <w:szCs w:val="24"/>
          <w:lang w:val="bg-BG"/>
        </w:rPr>
      </w:pPr>
      <w:r>
        <w:rPr>
          <w:sz w:val="24"/>
          <w:szCs w:val="24"/>
          <w:lang w:val="bg-BG"/>
        </w:rPr>
        <w:t>Челен товарач /фадрома/– 1бр.</w:t>
      </w:r>
    </w:p>
    <w:p w:rsidR="005A33B0" w:rsidRDefault="005A33B0" w:rsidP="005A33B0">
      <w:pPr>
        <w:pStyle w:val="a5"/>
        <w:numPr>
          <w:ilvl w:val="2"/>
          <w:numId w:val="5"/>
        </w:numPr>
        <w:ind w:left="0" w:right="-244" w:firstLine="708"/>
        <w:jc w:val="both"/>
        <w:rPr>
          <w:sz w:val="24"/>
          <w:szCs w:val="24"/>
          <w:lang w:val="bg-BG"/>
        </w:rPr>
      </w:pPr>
      <w:r>
        <w:rPr>
          <w:sz w:val="24"/>
          <w:szCs w:val="24"/>
          <w:lang w:val="bg-BG"/>
        </w:rPr>
        <w:t>Самосвал 6т, 12т – 1бр.</w:t>
      </w:r>
    </w:p>
    <w:p w:rsidR="005A33B0" w:rsidRDefault="005A33B0" w:rsidP="005A33B0">
      <w:pPr>
        <w:pStyle w:val="a5"/>
        <w:numPr>
          <w:ilvl w:val="2"/>
          <w:numId w:val="5"/>
        </w:numPr>
        <w:ind w:left="0" w:right="-244" w:firstLine="708"/>
        <w:jc w:val="both"/>
        <w:rPr>
          <w:sz w:val="24"/>
          <w:szCs w:val="24"/>
          <w:lang w:val="bg-BG"/>
        </w:rPr>
      </w:pPr>
      <w:r>
        <w:rPr>
          <w:sz w:val="24"/>
          <w:szCs w:val="24"/>
          <w:lang w:val="bg-BG"/>
        </w:rPr>
        <w:t>Бордови автомобил 3.5т, 5т – 1бр.</w:t>
      </w:r>
    </w:p>
    <w:p w:rsidR="005A33B0" w:rsidRDefault="005A33B0" w:rsidP="005A33B0">
      <w:pPr>
        <w:pStyle w:val="a5"/>
        <w:numPr>
          <w:ilvl w:val="2"/>
          <w:numId w:val="5"/>
        </w:numPr>
        <w:ind w:left="0" w:right="-244" w:firstLine="708"/>
        <w:jc w:val="both"/>
        <w:rPr>
          <w:sz w:val="24"/>
          <w:szCs w:val="24"/>
          <w:lang w:val="bg-BG"/>
        </w:rPr>
      </w:pPr>
      <w:r>
        <w:rPr>
          <w:sz w:val="24"/>
          <w:szCs w:val="24"/>
          <w:lang w:val="bg-BG"/>
        </w:rPr>
        <w:t>Водоноска – 1бр.</w:t>
      </w:r>
    </w:p>
    <w:p w:rsidR="005A33B0" w:rsidRDefault="005A33B0" w:rsidP="005A33B0">
      <w:pPr>
        <w:pStyle w:val="a5"/>
        <w:ind w:left="708" w:right="-244"/>
        <w:jc w:val="both"/>
        <w:rPr>
          <w:sz w:val="24"/>
          <w:szCs w:val="24"/>
          <w:lang w:val="bg-BG"/>
        </w:rPr>
      </w:pPr>
      <w:r>
        <w:rPr>
          <w:sz w:val="24"/>
          <w:szCs w:val="24"/>
          <w:lang w:val="bg-BG"/>
        </w:rPr>
        <w:t xml:space="preserve"> </w:t>
      </w:r>
    </w:p>
    <w:p w:rsidR="005A33B0" w:rsidRDefault="005A33B0" w:rsidP="005A33B0">
      <w:pPr>
        <w:tabs>
          <w:tab w:val="left" w:pos="9498"/>
        </w:tabs>
        <w:ind w:right="-244" w:firstLine="708"/>
        <w:jc w:val="both"/>
        <w:rPr>
          <w:sz w:val="24"/>
          <w:szCs w:val="24"/>
          <w:lang w:val="bg-BG"/>
        </w:rPr>
      </w:pPr>
      <w:r>
        <w:rPr>
          <w:sz w:val="24"/>
          <w:szCs w:val="24"/>
          <w:lang w:val="bg-BG"/>
        </w:rPr>
        <w:t>За доказване изпълнението на това изискване участниците представят:</w:t>
      </w:r>
    </w:p>
    <w:p w:rsidR="005A33B0" w:rsidRDefault="005A33B0" w:rsidP="005A33B0">
      <w:pPr>
        <w:tabs>
          <w:tab w:val="left" w:pos="9498"/>
        </w:tabs>
        <w:ind w:right="-244" w:firstLine="708"/>
        <w:jc w:val="both"/>
        <w:rPr>
          <w:sz w:val="24"/>
          <w:szCs w:val="24"/>
          <w:lang w:val="bg-BG"/>
        </w:rPr>
      </w:pPr>
      <w:r>
        <w:rPr>
          <w:sz w:val="24"/>
          <w:szCs w:val="24"/>
          <w:lang w:val="bg-BG"/>
        </w:rPr>
        <w:t>- Документация, доказваща техническата изправност на изискващ</w:t>
      </w:r>
      <w:r w:rsidR="005B046C">
        <w:rPr>
          <w:sz w:val="24"/>
          <w:szCs w:val="24"/>
          <w:lang w:val="bg-BG"/>
        </w:rPr>
        <w:t>ата се техническата механизация.</w:t>
      </w:r>
    </w:p>
    <w:p w:rsidR="005A33B0" w:rsidRDefault="005A33B0" w:rsidP="005A33B0">
      <w:pPr>
        <w:tabs>
          <w:tab w:val="left" w:pos="9498"/>
        </w:tabs>
        <w:ind w:right="-244" w:firstLine="708"/>
        <w:jc w:val="both"/>
        <w:rPr>
          <w:sz w:val="24"/>
          <w:szCs w:val="24"/>
          <w:lang w:val="bg-BG"/>
        </w:rPr>
      </w:pPr>
      <w:r>
        <w:rPr>
          <w:sz w:val="24"/>
          <w:szCs w:val="24"/>
          <w:lang w:val="bg-BG"/>
        </w:rPr>
        <w:t xml:space="preserve">- </w:t>
      </w:r>
      <w:r w:rsidR="00552066">
        <w:rPr>
          <w:sz w:val="24"/>
          <w:szCs w:val="24"/>
          <w:lang w:val="bg-BG"/>
        </w:rPr>
        <w:t xml:space="preserve"> К</w:t>
      </w:r>
      <w:r>
        <w:rPr>
          <w:sz w:val="24"/>
          <w:szCs w:val="24"/>
          <w:lang w:val="bg-BG"/>
        </w:rPr>
        <w:t>опия на документи, които доказват собствеността на оборудването, или от които произтича правото на участника да ползва оборудването по време на изпълнение на поръчката. Кандидат или участник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за целия срок на изпълнение на поръчката.</w:t>
      </w:r>
    </w:p>
    <w:p w:rsidR="005A33B0" w:rsidRDefault="005A33B0" w:rsidP="005A33B0">
      <w:pPr>
        <w:tabs>
          <w:tab w:val="left" w:pos="9498"/>
        </w:tabs>
        <w:ind w:right="-244" w:firstLine="708"/>
        <w:jc w:val="both"/>
        <w:rPr>
          <w:sz w:val="24"/>
          <w:szCs w:val="24"/>
          <w:lang w:val="bg-BG"/>
        </w:rPr>
      </w:pPr>
      <w:r>
        <w:rPr>
          <w:sz w:val="24"/>
          <w:szCs w:val="24"/>
          <w:lang w:val="bg-BG"/>
        </w:rPr>
        <w:t>Възложителят си запазва правото на проверка на обстоятелствата в списък-декларацията на спечелилият участник по всяко време на изпълнение на дейностите по поръчката.</w:t>
      </w:r>
    </w:p>
    <w:p w:rsidR="00D23852" w:rsidRDefault="005A33B0" w:rsidP="001A0FF1">
      <w:pPr>
        <w:tabs>
          <w:tab w:val="left" w:pos="0"/>
          <w:tab w:val="left" w:pos="450"/>
        </w:tabs>
        <w:ind w:right="-244" w:firstLine="708"/>
        <w:jc w:val="both"/>
        <w:rPr>
          <w:sz w:val="24"/>
          <w:szCs w:val="24"/>
          <w:lang w:val="bg-BG"/>
        </w:rPr>
      </w:pPr>
      <w:r>
        <w:rPr>
          <w:sz w:val="24"/>
          <w:szCs w:val="24"/>
          <w:lang w:val="bg-BG"/>
        </w:rPr>
        <w:t>Възложителят има право по всяко време да проверява наличното техническо оборудване  и технически екип, посочени в документацията за участие на Изпълнителя.</w:t>
      </w:r>
    </w:p>
    <w:p w:rsidR="001A0FF1" w:rsidRDefault="001A0FF1" w:rsidP="001A0FF1">
      <w:pPr>
        <w:tabs>
          <w:tab w:val="left" w:pos="0"/>
          <w:tab w:val="left" w:pos="450"/>
        </w:tabs>
        <w:ind w:right="-244" w:firstLine="708"/>
        <w:jc w:val="both"/>
        <w:rPr>
          <w:sz w:val="24"/>
          <w:szCs w:val="24"/>
          <w:lang w:val="bg-BG"/>
        </w:rPr>
      </w:pPr>
    </w:p>
    <w:p w:rsidR="00611E32" w:rsidRPr="00AC1659" w:rsidRDefault="00AC1659" w:rsidP="00611E32">
      <w:pPr>
        <w:tabs>
          <w:tab w:val="left" w:pos="360"/>
        </w:tabs>
        <w:rPr>
          <w:b/>
          <w:bCs/>
          <w:sz w:val="28"/>
          <w:szCs w:val="28"/>
        </w:rPr>
      </w:pPr>
      <w:r>
        <w:rPr>
          <w:b/>
          <w:bCs/>
          <w:lang w:val="bg-BG"/>
        </w:rPr>
        <w:tab/>
      </w:r>
      <w:r w:rsidR="00611E32" w:rsidRPr="00AC1659">
        <w:rPr>
          <w:b/>
          <w:bCs/>
          <w:sz w:val="28"/>
          <w:szCs w:val="28"/>
          <w:lang w:val="en-GB"/>
        </w:rPr>
        <w:t xml:space="preserve">VIII. </w:t>
      </w:r>
      <w:r>
        <w:rPr>
          <w:b/>
          <w:bCs/>
          <w:sz w:val="28"/>
          <w:szCs w:val="28"/>
        </w:rPr>
        <w:t>КРИТЕРИ</w:t>
      </w:r>
      <w:r>
        <w:rPr>
          <w:b/>
          <w:bCs/>
          <w:sz w:val="28"/>
          <w:szCs w:val="28"/>
          <w:lang w:val="bg-BG"/>
        </w:rPr>
        <w:t>И</w:t>
      </w:r>
      <w:r w:rsidR="007B3D5A">
        <w:rPr>
          <w:b/>
          <w:bCs/>
          <w:sz w:val="28"/>
          <w:szCs w:val="28"/>
          <w:lang w:val="bg-BG"/>
        </w:rPr>
        <w:t xml:space="preserve"> </w:t>
      </w:r>
      <w:r w:rsidR="00611E32" w:rsidRPr="00AC1659">
        <w:rPr>
          <w:b/>
          <w:bCs/>
          <w:sz w:val="28"/>
          <w:szCs w:val="28"/>
        </w:rPr>
        <w:t xml:space="preserve"> ЗА ОЦЕНКА НА ОФЕРТИТЕ</w:t>
      </w:r>
    </w:p>
    <w:p w:rsidR="00611E32" w:rsidRDefault="00611E32" w:rsidP="00611E32">
      <w:pPr>
        <w:tabs>
          <w:tab w:val="left" w:pos="360"/>
        </w:tabs>
        <w:jc w:val="both"/>
        <w:rPr>
          <w:b/>
          <w:bCs/>
        </w:rPr>
      </w:pPr>
    </w:p>
    <w:p w:rsidR="00611E32" w:rsidRPr="001A0FF1" w:rsidRDefault="00611E32" w:rsidP="001A0FF1">
      <w:pPr>
        <w:pStyle w:val="3"/>
        <w:jc w:val="both"/>
        <w:rPr>
          <w:b w:val="0"/>
          <w:bCs w:val="0"/>
          <w:i/>
          <w:iCs/>
          <w:u w:val="single"/>
        </w:rPr>
      </w:pPr>
      <w:bookmarkStart w:id="1" w:name="_Toc321140429"/>
      <w:bookmarkStart w:id="2" w:name="_Toc316561668"/>
      <w:bookmarkStart w:id="3" w:name="_Toc316561506"/>
      <w:bookmarkStart w:id="4" w:name="_Toc316561232"/>
      <w:bookmarkStart w:id="5" w:name="_Toc316561092"/>
      <w:bookmarkStart w:id="6" w:name="_Toc316560558"/>
      <w:bookmarkStart w:id="7" w:name="_Toc316560422"/>
      <w:bookmarkStart w:id="8" w:name="_Toc316554396"/>
      <w:bookmarkStart w:id="9" w:name="_Toc316554277"/>
      <w:bookmarkStart w:id="10" w:name="_Toc316554086"/>
      <w:bookmarkStart w:id="11" w:name="_Toc282686214"/>
      <w:bookmarkStart w:id="12" w:name="_Toc255993055"/>
      <w:bookmarkStart w:id="13" w:name="_Toc255992769"/>
      <w:r>
        <w:t>1. Критерий за оценка на офертите</w:t>
      </w:r>
      <w:bookmarkEnd w:id="1"/>
      <w:bookmarkEnd w:id="2"/>
      <w:bookmarkEnd w:id="3"/>
      <w:bookmarkEnd w:id="4"/>
      <w:bookmarkEnd w:id="5"/>
      <w:bookmarkEnd w:id="6"/>
      <w:bookmarkEnd w:id="7"/>
      <w:bookmarkEnd w:id="8"/>
      <w:bookmarkEnd w:id="9"/>
      <w:bookmarkEnd w:id="10"/>
      <w:bookmarkEnd w:id="11"/>
      <w:bookmarkEnd w:id="12"/>
      <w:bookmarkEnd w:id="13"/>
      <w:r>
        <w:t xml:space="preserve"> - </w:t>
      </w:r>
      <w:r>
        <w:rPr>
          <w:b w:val="0"/>
          <w:bCs w:val="0"/>
        </w:rPr>
        <w:t xml:space="preserve">Критерият за оценка на офертите по настоящата обществена поръчка е </w:t>
      </w:r>
      <w:r>
        <w:rPr>
          <w:b w:val="0"/>
          <w:bCs w:val="0"/>
          <w:i/>
          <w:iCs/>
          <w:u w:val="single"/>
        </w:rPr>
        <w:t>„икономически най-изгодна оферта”.</w:t>
      </w:r>
    </w:p>
    <w:p w:rsidR="001A0FF1" w:rsidRDefault="00611E32" w:rsidP="00FE1736">
      <w:pPr>
        <w:pStyle w:val="a5"/>
        <w:spacing w:before="120"/>
        <w:ind w:left="0" w:right="-244" w:firstLine="708"/>
        <w:jc w:val="both"/>
        <w:rPr>
          <w:sz w:val="24"/>
          <w:szCs w:val="24"/>
          <w:lang w:val="bg-BG"/>
        </w:rPr>
      </w:pPr>
      <w:r>
        <w:rPr>
          <w:sz w:val="24"/>
          <w:szCs w:val="24"/>
          <w:lang w:val="bg-BG"/>
        </w:rPr>
        <w:t>Показателите, формиращи комплексната оценка на офертите са:</w:t>
      </w:r>
    </w:p>
    <w:p w:rsidR="00FE1736" w:rsidRDefault="00FE1736" w:rsidP="00FE1736">
      <w:pPr>
        <w:pStyle w:val="a5"/>
        <w:spacing w:before="120"/>
        <w:ind w:left="0" w:right="-244" w:firstLine="708"/>
        <w:jc w:val="both"/>
        <w:rPr>
          <w:sz w:val="24"/>
          <w:szCs w:val="24"/>
          <w:lang w:val="bg-BG"/>
        </w:rPr>
      </w:pPr>
    </w:p>
    <w:p w:rsidR="00FE1736" w:rsidRDefault="00FE1736" w:rsidP="00FE1736">
      <w:pPr>
        <w:pStyle w:val="a5"/>
        <w:spacing w:before="120"/>
        <w:ind w:left="0" w:right="-244" w:firstLine="708"/>
        <w:jc w:val="both"/>
        <w:rPr>
          <w:sz w:val="24"/>
          <w:szCs w:val="24"/>
          <w:lang w:val="bg-BG"/>
        </w:rPr>
      </w:pPr>
    </w:p>
    <w:p w:rsidR="00FE1736" w:rsidRDefault="00FE1736" w:rsidP="00FE1736">
      <w:pPr>
        <w:pStyle w:val="a5"/>
        <w:spacing w:before="120"/>
        <w:ind w:left="0" w:right="-244" w:firstLine="708"/>
        <w:jc w:val="both"/>
        <w:rPr>
          <w:sz w:val="24"/>
          <w:szCs w:val="24"/>
          <w:lang w:val="bg-BG"/>
        </w:rPr>
      </w:pPr>
    </w:p>
    <w:p w:rsidR="00FE1736" w:rsidRDefault="00FE1736" w:rsidP="00FE1736">
      <w:pPr>
        <w:pStyle w:val="a5"/>
        <w:spacing w:before="120"/>
        <w:ind w:left="0" w:right="-244" w:firstLine="708"/>
        <w:jc w:val="both"/>
        <w:rPr>
          <w:sz w:val="24"/>
          <w:szCs w:val="24"/>
          <w:lang w:val="bg-BG"/>
        </w:rPr>
      </w:pPr>
    </w:p>
    <w:p w:rsidR="00FE1736" w:rsidRPr="00FE1736" w:rsidRDefault="00FE1736" w:rsidP="00FE1736">
      <w:pPr>
        <w:pStyle w:val="a5"/>
        <w:spacing w:before="120"/>
        <w:ind w:left="0" w:right="-244" w:firstLine="708"/>
        <w:jc w:val="both"/>
        <w:rPr>
          <w:sz w:val="24"/>
          <w:szCs w:val="24"/>
          <w:lang w:val="bg-BG"/>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6747"/>
        <w:gridCol w:w="1979"/>
      </w:tblGrid>
      <w:tr w:rsidR="00611E32" w:rsidTr="00611E32">
        <w:tc>
          <w:tcPr>
            <w:tcW w:w="55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611E32" w:rsidRDefault="00611E32">
            <w:pPr>
              <w:tabs>
                <w:tab w:val="left" w:pos="709"/>
              </w:tabs>
              <w:snapToGrid w:val="0"/>
              <w:spacing w:line="360" w:lineRule="auto"/>
              <w:ind w:right="-244" w:firstLine="708"/>
              <w:jc w:val="center"/>
              <w:rPr>
                <w:b/>
                <w:sz w:val="24"/>
                <w:szCs w:val="24"/>
              </w:rPr>
            </w:pPr>
            <w:r>
              <w:rPr>
                <w:b/>
                <w:sz w:val="22"/>
                <w:szCs w:val="22"/>
              </w:rPr>
              <w:t>№</w:t>
            </w:r>
          </w:p>
        </w:tc>
        <w:tc>
          <w:tcPr>
            <w:tcW w:w="674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611E32" w:rsidRDefault="00611E32">
            <w:pPr>
              <w:tabs>
                <w:tab w:val="left" w:pos="709"/>
              </w:tabs>
              <w:snapToGrid w:val="0"/>
              <w:spacing w:line="360" w:lineRule="auto"/>
              <w:ind w:right="-244" w:firstLine="708"/>
              <w:jc w:val="center"/>
              <w:rPr>
                <w:b/>
                <w:sz w:val="24"/>
                <w:szCs w:val="24"/>
              </w:rPr>
            </w:pPr>
            <w:r>
              <w:rPr>
                <w:b/>
                <w:sz w:val="22"/>
                <w:szCs w:val="22"/>
              </w:rPr>
              <w:t>Показател</w:t>
            </w:r>
          </w:p>
        </w:tc>
        <w:tc>
          <w:tcPr>
            <w:tcW w:w="19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611E32" w:rsidRDefault="00611E32">
            <w:pPr>
              <w:tabs>
                <w:tab w:val="left" w:pos="1898"/>
              </w:tabs>
              <w:snapToGrid w:val="0"/>
              <w:spacing w:line="360" w:lineRule="auto"/>
              <w:ind w:right="-244" w:firstLine="708"/>
              <w:jc w:val="center"/>
              <w:rPr>
                <w:b/>
                <w:sz w:val="24"/>
                <w:szCs w:val="24"/>
              </w:rPr>
            </w:pPr>
            <w:r>
              <w:rPr>
                <w:b/>
                <w:sz w:val="22"/>
                <w:szCs w:val="22"/>
              </w:rPr>
              <w:t>Тежест в КО</w:t>
            </w:r>
          </w:p>
        </w:tc>
      </w:tr>
      <w:tr w:rsidR="00611E32" w:rsidTr="00611E32">
        <w:trPr>
          <w:trHeight w:val="1572"/>
        </w:trPr>
        <w:tc>
          <w:tcPr>
            <w:tcW w:w="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11E32" w:rsidRDefault="00611E32">
            <w:pPr>
              <w:tabs>
                <w:tab w:val="left" w:pos="709"/>
              </w:tabs>
              <w:snapToGrid w:val="0"/>
              <w:spacing w:line="360" w:lineRule="auto"/>
              <w:ind w:right="-244" w:firstLine="708"/>
              <w:jc w:val="center"/>
              <w:rPr>
                <w:b/>
                <w:sz w:val="24"/>
                <w:szCs w:val="24"/>
              </w:rPr>
            </w:pPr>
            <w:r>
              <w:rPr>
                <w:b/>
                <w:sz w:val="22"/>
                <w:szCs w:val="22"/>
              </w:rPr>
              <w:t>1</w:t>
            </w:r>
          </w:p>
          <w:p w:rsidR="00611E32" w:rsidRDefault="00611E32">
            <w:pPr>
              <w:tabs>
                <w:tab w:val="left" w:pos="709"/>
              </w:tabs>
              <w:snapToGrid w:val="0"/>
              <w:spacing w:line="360" w:lineRule="auto"/>
              <w:ind w:right="-244" w:firstLine="708"/>
              <w:jc w:val="center"/>
              <w:rPr>
                <w:b/>
                <w:sz w:val="24"/>
                <w:szCs w:val="24"/>
              </w:rPr>
            </w:pPr>
          </w:p>
        </w:tc>
        <w:tc>
          <w:tcPr>
            <w:tcW w:w="67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11E32" w:rsidRPr="00767AC2" w:rsidRDefault="00611E32">
            <w:pPr>
              <w:tabs>
                <w:tab w:val="left" w:pos="709"/>
              </w:tabs>
              <w:snapToGrid w:val="0"/>
              <w:spacing w:line="360" w:lineRule="auto"/>
              <w:ind w:right="-244" w:firstLine="708"/>
              <w:jc w:val="both"/>
              <w:rPr>
                <w:b/>
                <w:sz w:val="24"/>
                <w:szCs w:val="24"/>
              </w:rPr>
            </w:pPr>
            <w:r w:rsidRPr="00767AC2">
              <w:rPr>
                <w:b/>
                <w:sz w:val="24"/>
                <w:szCs w:val="24"/>
              </w:rPr>
              <w:t>Предложение за изпълнение на поръчката (техническа оферта)</w:t>
            </w:r>
          </w:p>
          <w:p w:rsidR="00611E32" w:rsidRPr="00767AC2" w:rsidRDefault="00611E32">
            <w:pPr>
              <w:tabs>
                <w:tab w:val="left" w:pos="709"/>
              </w:tabs>
              <w:snapToGrid w:val="0"/>
              <w:spacing w:line="360" w:lineRule="auto"/>
              <w:ind w:right="-244" w:firstLine="708"/>
              <w:jc w:val="both"/>
              <w:rPr>
                <w:sz w:val="24"/>
                <w:szCs w:val="24"/>
              </w:rPr>
            </w:pPr>
            <w:r w:rsidRPr="00767AC2">
              <w:rPr>
                <w:sz w:val="24"/>
                <w:szCs w:val="24"/>
              </w:rPr>
              <w:t xml:space="preserve">Техническо предложение </w:t>
            </w:r>
            <w:r w:rsidRPr="00767AC2">
              <w:rPr>
                <w:b/>
                <w:sz w:val="24"/>
                <w:szCs w:val="24"/>
              </w:rPr>
              <w:t>П1</w:t>
            </w:r>
            <w:r w:rsidRPr="00767AC2">
              <w:rPr>
                <w:sz w:val="24"/>
                <w:szCs w:val="24"/>
              </w:rPr>
              <w:t xml:space="preserve"> - 60 %</w:t>
            </w: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611E32" w:rsidRDefault="00611E32">
            <w:pPr>
              <w:tabs>
                <w:tab w:val="left" w:pos="709"/>
              </w:tabs>
              <w:snapToGrid w:val="0"/>
              <w:spacing w:line="360" w:lineRule="auto"/>
              <w:ind w:right="-244" w:firstLine="708"/>
              <w:jc w:val="center"/>
              <w:rPr>
                <w:b/>
                <w:sz w:val="24"/>
                <w:szCs w:val="24"/>
              </w:rPr>
            </w:pPr>
            <w:r>
              <w:rPr>
                <w:b/>
                <w:sz w:val="22"/>
                <w:szCs w:val="22"/>
              </w:rPr>
              <w:t>60%</w:t>
            </w:r>
          </w:p>
          <w:p w:rsidR="00611E32" w:rsidRDefault="00611E32">
            <w:pPr>
              <w:tabs>
                <w:tab w:val="left" w:pos="709"/>
              </w:tabs>
              <w:snapToGrid w:val="0"/>
              <w:spacing w:line="360" w:lineRule="auto"/>
              <w:ind w:right="-244" w:firstLine="708"/>
              <w:jc w:val="center"/>
              <w:rPr>
                <w:sz w:val="24"/>
                <w:szCs w:val="24"/>
              </w:rPr>
            </w:pPr>
          </w:p>
        </w:tc>
      </w:tr>
      <w:tr w:rsidR="00611E32" w:rsidTr="00611E32">
        <w:tc>
          <w:tcPr>
            <w:tcW w:w="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11E32" w:rsidRDefault="00611E32">
            <w:pPr>
              <w:tabs>
                <w:tab w:val="left" w:pos="709"/>
              </w:tabs>
              <w:snapToGrid w:val="0"/>
              <w:spacing w:line="360" w:lineRule="auto"/>
              <w:ind w:right="-244" w:firstLine="708"/>
              <w:jc w:val="center"/>
              <w:rPr>
                <w:b/>
                <w:sz w:val="24"/>
                <w:szCs w:val="24"/>
              </w:rPr>
            </w:pPr>
            <w:r>
              <w:rPr>
                <w:b/>
                <w:sz w:val="22"/>
                <w:szCs w:val="22"/>
              </w:rPr>
              <w:t>2</w:t>
            </w:r>
          </w:p>
        </w:tc>
        <w:tc>
          <w:tcPr>
            <w:tcW w:w="67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11E32" w:rsidRPr="00767AC2" w:rsidRDefault="00611E32">
            <w:pPr>
              <w:tabs>
                <w:tab w:val="left" w:pos="709"/>
              </w:tabs>
              <w:snapToGrid w:val="0"/>
              <w:spacing w:line="360" w:lineRule="auto"/>
              <w:ind w:right="-244" w:firstLine="708"/>
              <w:jc w:val="both"/>
              <w:rPr>
                <w:b/>
                <w:sz w:val="24"/>
                <w:szCs w:val="24"/>
              </w:rPr>
            </w:pPr>
            <w:r w:rsidRPr="00767AC2">
              <w:rPr>
                <w:b/>
                <w:sz w:val="24"/>
                <w:szCs w:val="24"/>
              </w:rPr>
              <w:t>Ценово предложение П2</w:t>
            </w:r>
          </w:p>
          <w:p w:rsidR="00611E32" w:rsidRPr="001A22DA" w:rsidRDefault="00611E32" w:rsidP="00C53CE8">
            <w:pPr>
              <w:tabs>
                <w:tab w:val="left" w:pos="709"/>
              </w:tabs>
              <w:snapToGrid w:val="0"/>
              <w:spacing w:line="360" w:lineRule="auto"/>
              <w:ind w:right="-244"/>
              <w:jc w:val="both"/>
              <w:rPr>
                <w:b/>
                <w:sz w:val="24"/>
                <w:szCs w:val="24"/>
              </w:rPr>
            </w:pPr>
            <w:r w:rsidRPr="00767AC2">
              <w:rPr>
                <w:b/>
                <w:color w:val="FF0000"/>
                <w:sz w:val="24"/>
                <w:szCs w:val="24"/>
              </w:rPr>
              <w:t xml:space="preserve">    </w:t>
            </w:r>
            <w:r w:rsidRPr="001A22DA">
              <w:rPr>
                <w:b/>
                <w:sz w:val="24"/>
                <w:szCs w:val="24"/>
              </w:rPr>
              <w:t>Участникът предлаг</w:t>
            </w:r>
            <w:r w:rsidR="00C53CE8" w:rsidRPr="001A22DA">
              <w:rPr>
                <w:b/>
                <w:sz w:val="24"/>
                <w:szCs w:val="24"/>
              </w:rPr>
              <w:t>а цена за изпълнение на услуг</w:t>
            </w:r>
            <w:r w:rsidR="00C53CE8" w:rsidRPr="001A22DA">
              <w:rPr>
                <w:b/>
                <w:sz w:val="24"/>
                <w:szCs w:val="24"/>
                <w:lang w:val="bg-BG"/>
              </w:rPr>
              <w:t xml:space="preserve">ата в </w:t>
            </w:r>
            <w:r w:rsidRPr="001A22DA">
              <w:rPr>
                <w:b/>
                <w:sz w:val="24"/>
                <w:szCs w:val="24"/>
              </w:rPr>
              <w:t xml:space="preserve">  в лв./куб.м. отпадък.</w:t>
            </w:r>
          </w:p>
        </w:tc>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11E32" w:rsidRDefault="00611E32">
            <w:pPr>
              <w:tabs>
                <w:tab w:val="left" w:pos="709"/>
              </w:tabs>
              <w:snapToGrid w:val="0"/>
              <w:spacing w:line="360" w:lineRule="auto"/>
              <w:ind w:right="-244" w:firstLine="708"/>
              <w:jc w:val="center"/>
              <w:rPr>
                <w:b/>
                <w:sz w:val="24"/>
                <w:szCs w:val="24"/>
              </w:rPr>
            </w:pPr>
            <w:r>
              <w:rPr>
                <w:b/>
                <w:sz w:val="22"/>
                <w:szCs w:val="22"/>
              </w:rPr>
              <w:t>40%</w:t>
            </w:r>
          </w:p>
        </w:tc>
      </w:tr>
    </w:tbl>
    <w:p w:rsidR="00611E32" w:rsidRDefault="00611E32" w:rsidP="00611E32">
      <w:pPr>
        <w:pStyle w:val="a5"/>
        <w:spacing w:before="120" w:after="120"/>
        <w:ind w:left="0" w:right="-244" w:firstLine="708"/>
        <w:jc w:val="both"/>
        <w:rPr>
          <w:rFonts w:eastAsia="SimSun"/>
          <w:sz w:val="24"/>
          <w:szCs w:val="24"/>
          <w:lang w:val="bg-BG"/>
        </w:rPr>
      </w:pPr>
    </w:p>
    <w:p w:rsidR="00611E32" w:rsidRDefault="00611E32" w:rsidP="00611E32">
      <w:pPr>
        <w:pStyle w:val="a5"/>
        <w:spacing w:before="120" w:after="120"/>
        <w:ind w:left="0" w:right="-244" w:firstLine="708"/>
        <w:jc w:val="both"/>
        <w:rPr>
          <w:sz w:val="24"/>
          <w:szCs w:val="24"/>
          <w:lang w:val="bg-BG"/>
        </w:rPr>
      </w:pPr>
      <w:r>
        <w:rPr>
          <w:sz w:val="24"/>
          <w:szCs w:val="24"/>
          <w:lang w:val="bg-BG"/>
        </w:rPr>
        <w:t>Комплексната оценка (</w:t>
      </w:r>
      <w:r>
        <w:rPr>
          <w:b/>
          <w:sz w:val="24"/>
          <w:szCs w:val="24"/>
          <w:lang w:val="bg-BG"/>
        </w:rPr>
        <w:t>КО</w:t>
      </w:r>
      <w:r>
        <w:rPr>
          <w:sz w:val="24"/>
          <w:szCs w:val="24"/>
          <w:lang w:val="bg-BG"/>
        </w:rPr>
        <w:t>) се определя като сбор от оценките по посочените по-горе основни показатели, умножени по коефициент определящ тежестта им в общата оценка, изразено чрез следната формула:</w:t>
      </w:r>
    </w:p>
    <w:p w:rsidR="00611E32" w:rsidRDefault="00611E32" w:rsidP="00611E32">
      <w:pPr>
        <w:pStyle w:val="a5"/>
        <w:spacing w:before="120" w:after="120"/>
        <w:ind w:left="0" w:right="-244" w:firstLine="708"/>
        <w:jc w:val="both"/>
        <w:rPr>
          <w:sz w:val="24"/>
          <w:szCs w:val="24"/>
          <w:lang w:val="bg-BG"/>
        </w:rPr>
      </w:pPr>
    </w:p>
    <w:p w:rsidR="00611E32" w:rsidRPr="001A0FF1" w:rsidRDefault="00611E32" w:rsidP="001A0FF1">
      <w:pPr>
        <w:pStyle w:val="a5"/>
        <w:spacing w:before="120" w:after="120"/>
        <w:ind w:left="0" w:right="-244" w:firstLine="708"/>
        <w:jc w:val="center"/>
        <w:rPr>
          <w:b/>
          <w:sz w:val="24"/>
          <w:szCs w:val="24"/>
          <w:lang w:val="bg-BG"/>
        </w:rPr>
      </w:pPr>
      <w:r>
        <w:rPr>
          <w:b/>
          <w:sz w:val="24"/>
          <w:szCs w:val="24"/>
          <w:lang w:val="bg-BG"/>
        </w:rPr>
        <w:t>КО= (П</w:t>
      </w:r>
      <w:r>
        <w:rPr>
          <w:b/>
          <w:sz w:val="24"/>
          <w:szCs w:val="24"/>
        </w:rPr>
        <w:t>1</w:t>
      </w:r>
      <w:r>
        <w:rPr>
          <w:b/>
          <w:sz w:val="24"/>
          <w:szCs w:val="24"/>
          <w:lang w:val="bg-BG"/>
        </w:rPr>
        <w:t xml:space="preserve"> х 0.</w:t>
      </w:r>
      <w:r>
        <w:rPr>
          <w:b/>
          <w:sz w:val="24"/>
          <w:szCs w:val="24"/>
        </w:rPr>
        <w:t>6</w:t>
      </w:r>
      <w:r>
        <w:rPr>
          <w:b/>
          <w:sz w:val="24"/>
          <w:szCs w:val="24"/>
          <w:lang w:val="bg-BG"/>
        </w:rPr>
        <w:t>) + (П</w:t>
      </w:r>
      <w:r>
        <w:rPr>
          <w:b/>
          <w:sz w:val="24"/>
          <w:szCs w:val="24"/>
        </w:rPr>
        <w:t>2</w:t>
      </w:r>
      <w:r>
        <w:rPr>
          <w:b/>
          <w:sz w:val="24"/>
          <w:szCs w:val="24"/>
          <w:lang w:val="bg-BG"/>
        </w:rPr>
        <w:t xml:space="preserve"> х 0.</w:t>
      </w:r>
      <w:r>
        <w:rPr>
          <w:b/>
          <w:sz w:val="24"/>
          <w:szCs w:val="24"/>
        </w:rPr>
        <w:t>4</w:t>
      </w:r>
      <w:r>
        <w:rPr>
          <w:b/>
          <w:sz w:val="24"/>
          <w:szCs w:val="24"/>
          <w:lang w:val="bg-BG"/>
        </w:rPr>
        <w:t>)</w:t>
      </w:r>
    </w:p>
    <w:p w:rsidR="00611E32" w:rsidRPr="00F42442" w:rsidRDefault="00611E32" w:rsidP="00F42442">
      <w:pPr>
        <w:spacing w:before="120" w:after="120"/>
        <w:ind w:right="-244" w:firstLine="708"/>
        <w:jc w:val="both"/>
        <w:rPr>
          <w:sz w:val="24"/>
          <w:szCs w:val="24"/>
          <w:lang w:val="bg-BG"/>
        </w:rPr>
      </w:pPr>
      <w:r w:rsidRPr="00767AC2">
        <w:rPr>
          <w:b/>
          <w:sz w:val="24"/>
          <w:szCs w:val="24"/>
        </w:rPr>
        <w:t xml:space="preserve">1.  Техническо предложение П1: Стратегия за изпълнение на договора. </w:t>
      </w:r>
      <w:r w:rsidRPr="00767AC2">
        <w:rPr>
          <w:sz w:val="24"/>
          <w:szCs w:val="24"/>
        </w:rPr>
        <w:t>Максимален брой точки по показателя - 100 точки. Относителна тежест на показателя в комплексната оценка е 60%. Изчислява се по формулата:</w:t>
      </w:r>
    </w:p>
    <w:p w:rsidR="00611E32" w:rsidRPr="00767AC2" w:rsidRDefault="001A0FF1" w:rsidP="00611E32">
      <w:pPr>
        <w:ind w:right="-244"/>
        <w:jc w:val="both"/>
        <w:rPr>
          <w:sz w:val="24"/>
          <w:szCs w:val="24"/>
        </w:rPr>
      </w:pPr>
      <w:r>
        <w:rPr>
          <w:sz w:val="24"/>
          <w:szCs w:val="24"/>
        </w:rPr>
        <w:t>Участник</w:t>
      </w:r>
      <w:r>
        <w:rPr>
          <w:sz w:val="24"/>
          <w:szCs w:val="24"/>
          <w:lang w:val="bg-BG"/>
        </w:rPr>
        <w:t>ът</w:t>
      </w:r>
      <w:r w:rsidR="00611E32" w:rsidRPr="00767AC2">
        <w:rPr>
          <w:sz w:val="24"/>
          <w:szCs w:val="24"/>
        </w:rPr>
        <w:t xml:space="preserve"> следва да засегне следните точки при изготвяне на техническото предложение:</w:t>
      </w:r>
    </w:p>
    <w:p w:rsidR="00611E32" w:rsidRPr="001A0FF1" w:rsidRDefault="00611E32" w:rsidP="00611E32">
      <w:pPr>
        <w:ind w:right="-244"/>
        <w:jc w:val="both"/>
        <w:rPr>
          <w:sz w:val="24"/>
          <w:szCs w:val="24"/>
          <w:lang w:val="en-GB"/>
        </w:rPr>
      </w:pPr>
    </w:p>
    <w:p w:rsidR="00611E32" w:rsidRPr="00767AC2" w:rsidRDefault="00611E32" w:rsidP="00611E32">
      <w:pPr>
        <w:ind w:right="-244" w:firstLine="708"/>
        <w:jc w:val="both"/>
        <w:rPr>
          <w:b/>
          <w:sz w:val="24"/>
          <w:szCs w:val="24"/>
        </w:rPr>
      </w:pPr>
      <w:r w:rsidRPr="00767AC2">
        <w:rPr>
          <w:b/>
          <w:sz w:val="24"/>
          <w:szCs w:val="24"/>
        </w:rPr>
        <w:t>Стратегия за изпълнение на договора</w:t>
      </w:r>
    </w:p>
    <w:p w:rsidR="00611E32" w:rsidRDefault="00611E32" w:rsidP="00611E32">
      <w:pPr>
        <w:ind w:right="-244" w:firstLine="708"/>
        <w:jc w:val="both"/>
        <w:rPr>
          <w:b/>
        </w:rPr>
      </w:pPr>
      <w:r>
        <w:t xml:space="preserve"> </w:t>
      </w:r>
    </w:p>
    <w:p w:rsidR="00611E32" w:rsidRDefault="00611E32" w:rsidP="00611E32">
      <w:pPr>
        <w:ind w:right="-244" w:firstLine="708"/>
        <w:jc w:val="both"/>
      </w:pPr>
      <w:r>
        <w:t>Участниците в поръчката да представят разяснения по следните точки:</w:t>
      </w:r>
    </w:p>
    <w:p w:rsidR="00611E32" w:rsidRDefault="00611E32" w:rsidP="00611E32">
      <w:pPr>
        <w:pStyle w:val="a5"/>
        <w:numPr>
          <w:ilvl w:val="0"/>
          <w:numId w:val="7"/>
        </w:numPr>
        <w:ind w:right="-244"/>
        <w:jc w:val="both"/>
        <w:rPr>
          <w:sz w:val="24"/>
          <w:szCs w:val="24"/>
          <w:lang w:val="bg-BG"/>
        </w:rPr>
      </w:pPr>
      <w:r>
        <w:rPr>
          <w:sz w:val="24"/>
          <w:szCs w:val="24"/>
          <w:lang w:val="bg-BG"/>
        </w:rPr>
        <w:t>Организация на работния процес за осигуряване на пълна заетост на техническото оборудване за отделните дейности</w:t>
      </w:r>
      <w:r>
        <w:rPr>
          <w:sz w:val="24"/>
          <w:szCs w:val="24"/>
        </w:rPr>
        <w:t>;</w:t>
      </w:r>
    </w:p>
    <w:p w:rsidR="00611E32" w:rsidRDefault="00611E32" w:rsidP="00611E32">
      <w:pPr>
        <w:pStyle w:val="a5"/>
        <w:numPr>
          <w:ilvl w:val="0"/>
          <w:numId w:val="7"/>
        </w:numPr>
        <w:ind w:right="-244"/>
        <w:jc w:val="both"/>
        <w:rPr>
          <w:sz w:val="24"/>
          <w:szCs w:val="24"/>
          <w:lang w:val="bg-BG"/>
        </w:rPr>
      </w:pPr>
      <w:r>
        <w:rPr>
          <w:sz w:val="24"/>
          <w:szCs w:val="24"/>
          <w:lang w:val="bg-BG"/>
        </w:rPr>
        <w:t>Посочване на производителността на механизацията за една машиносмяна и пропорционално за един мото/час</w:t>
      </w:r>
      <w:r>
        <w:rPr>
          <w:sz w:val="24"/>
          <w:szCs w:val="24"/>
        </w:rPr>
        <w:t>;</w:t>
      </w:r>
    </w:p>
    <w:p w:rsidR="00611E32" w:rsidRDefault="00611E32" w:rsidP="00611E32">
      <w:pPr>
        <w:pStyle w:val="a5"/>
        <w:numPr>
          <w:ilvl w:val="0"/>
          <w:numId w:val="7"/>
        </w:numPr>
        <w:ind w:right="-244"/>
        <w:jc w:val="both"/>
        <w:rPr>
          <w:sz w:val="24"/>
          <w:szCs w:val="24"/>
          <w:lang w:val="bg-BG"/>
        </w:rPr>
      </w:pPr>
      <w:r>
        <w:rPr>
          <w:sz w:val="24"/>
          <w:szCs w:val="24"/>
          <w:lang w:val="bg-BG"/>
        </w:rPr>
        <w:t>Описание на видовете дейности и тяхната последователност на изпълнение</w:t>
      </w:r>
      <w:r>
        <w:rPr>
          <w:sz w:val="24"/>
          <w:szCs w:val="24"/>
        </w:rPr>
        <w:t>;</w:t>
      </w:r>
    </w:p>
    <w:p w:rsidR="00611E32" w:rsidRDefault="00611E32" w:rsidP="00611E32">
      <w:pPr>
        <w:pStyle w:val="a5"/>
        <w:numPr>
          <w:ilvl w:val="0"/>
          <w:numId w:val="7"/>
        </w:numPr>
        <w:ind w:right="-244"/>
        <w:jc w:val="both"/>
        <w:rPr>
          <w:sz w:val="24"/>
          <w:szCs w:val="24"/>
          <w:lang w:val="bg-BG"/>
        </w:rPr>
      </w:pPr>
      <w:r>
        <w:rPr>
          <w:sz w:val="24"/>
          <w:szCs w:val="24"/>
          <w:lang w:val="bg-BG"/>
        </w:rPr>
        <w:t>Взаимовръзка между оборудването и човешките ресурси, които ще се използват при изпълнение на отделните дейности;</w:t>
      </w:r>
    </w:p>
    <w:p w:rsidR="00611E32" w:rsidRDefault="00611E32" w:rsidP="00611E32">
      <w:pPr>
        <w:pStyle w:val="a5"/>
        <w:numPr>
          <w:ilvl w:val="0"/>
          <w:numId w:val="7"/>
        </w:numPr>
        <w:ind w:right="-244"/>
        <w:jc w:val="both"/>
        <w:rPr>
          <w:sz w:val="24"/>
          <w:szCs w:val="24"/>
          <w:lang w:val="bg-BG"/>
        </w:rPr>
      </w:pPr>
      <w:r>
        <w:rPr>
          <w:sz w:val="24"/>
          <w:szCs w:val="24"/>
          <w:lang w:val="bg-BG"/>
        </w:rPr>
        <w:t xml:space="preserve">Организация и план за своевременно прибутване, уплътяване на отпадъците и запръстяване със земни маси </w:t>
      </w:r>
    </w:p>
    <w:p w:rsidR="00194141" w:rsidRDefault="00611E32" w:rsidP="00F42442">
      <w:pPr>
        <w:pStyle w:val="a5"/>
        <w:numPr>
          <w:ilvl w:val="0"/>
          <w:numId w:val="7"/>
        </w:numPr>
        <w:ind w:right="-244"/>
        <w:jc w:val="both"/>
        <w:rPr>
          <w:sz w:val="24"/>
          <w:szCs w:val="24"/>
          <w:lang w:val="bg-BG"/>
        </w:rPr>
      </w:pPr>
      <w:r>
        <w:rPr>
          <w:sz w:val="24"/>
          <w:szCs w:val="24"/>
          <w:lang w:val="bg-BG"/>
        </w:rPr>
        <w:t>Обезопасяване на терена за работа.</w:t>
      </w:r>
    </w:p>
    <w:p w:rsidR="00F42442" w:rsidRPr="00F42442" w:rsidRDefault="00194141" w:rsidP="00194141">
      <w:pPr>
        <w:pStyle w:val="a5"/>
        <w:ind w:left="1065" w:right="-244"/>
        <w:jc w:val="both"/>
        <w:rPr>
          <w:sz w:val="24"/>
          <w:szCs w:val="24"/>
          <w:lang w:val="bg-BG"/>
        </w:rPr>
      </w:pPr>
      <w:r w:rsidRPr="00F42442">
        <w:rPr>
          <w:sz w:val="24"/>
          <w:szCs w:val="24"/>
          <w:lang w:val="bg-BG"/>
        </w:rPr>
        <w:t xml:space="preserve"> </w:t>
      </w:r>
    </w:p>
    <w:p w:rsidR="00611E32" w:rsidRPr="002B1DF1" w:rsidRDefault="00611E32" w:rsidP="00611E32">
      <w:pPr>
        <w:ind w:right="-244" w:firstLine="708"/>
        <w:jc w:val="both"/>
        <w:rPr>
          <w:sz w:val="24"/>
          <w:szCs w:val="24"/>
        </w:rPr>
      </w:pPr>
      <w:r w:rsidRPr="002B1DF1">
        <w:rPr>
          <w:sz w:val="24"/>
          <w:szCs w:val="24"/>
        </w:rPr>
        <w:t xml:space="preserve">Оценката за  техническия показател  се формира, както следва: </w:t>
      </w:r>
    </w:p>
    <w:p w:rsidR="00611E32" w:rsidRPr="002B1DF1" w:rsidRDefault="00611E32" w:rsidP="00611E32">
      <w:pPr>
        <w:ind w:right="-244" w:firstLine="708"/>
        <w:jc w:val="both"/>
        <w:rPr>
          <w:sz w:val="24"/>
          <w:szCs w:val="24"/>
        </w:rPr>
      </w:pPr>
      <w:r w:rsidRPr="002B1DF1">
        <w:rPr>
          <w:sz w:val="24"/>
          <w:szCs w:val="24"/>
        </w:rPr>
        <w:t>След като комисията провери дали участниците отговарят на изискванията на възложителя и дали обезпечават качественото изпълнение на поръчката, отчитайки спецификите й, в оферирания срок:</w:t>
      </w:r>
    </w:p>
    <w:p w:rsidR="00611E32" w:rsidRPr="002B1DF1" w:rsidRDefault="00611E32" w:rsidP="00611E32">
      <w:pPr>
        <w:ind w:right="-244" w:firstLine="708"/>
        <w:jc w:val="both"/>
        <w:rPr>
          <w:sz w:val="24"/>
          <w:szCs w:val="24"/>
        </w:rPr>
      </w:pPr>
      <w:r w:rsidRPr="002B1DF1">
        <w:rPr>
          <w:sz w:val="24"/>
          <w:szCs w:val="24"/>
        </w:rPr>
        <w:t xml:space="preserve">- Проверяват се представените от участниците описания на отделните дейности на изпълнение на поръчката; </w:t>
      </w:r>
    </w:p>
    <w:p w:rsidR="00611E32" w:rsidRPr="002B1DF1" w:rsidRDefault="00611E32" w:rsidP="00611E32">
      <w:pPr>
        <w:ind w:right="-244" w:firstLine="708"/>
        <w:jc w:val="both"/>
        <w:rPr>
          <w:sz w:val="24"/>
          <w:szCs w:val="24"/>
        </w:rPr>
      </w:pPr>
      <w:r w:rsidRPr="002B1DF1">
        <w:rPr>
          <w:sz w:val="24"/>
          <w:szCs w:val="24"/>
        </w:rPr>
        <w:t>- Описанието на видовете дейности и тяхната последователност на изпълнение;</w:t>
      </w:r>
    </w:p>
    <w:p w:rsidR="00F42442" w:rsidRDefault="00611E32" w:rsidP="001A0FF1">
      <w:pPr>
        <w:ind w:right="-244" w:firstLine="708"/>
        <w:jc w:val="both"/>
        <w:rPr>
          <w:sz w:val="24"/>
          <w:szCs w:val="24"/>
          <w:lang w:val="bg-BG"/>
        </w:rPr>
      </w:pPr>
      <w:r w:rsidRPr="002B1DF1">
        <w:rPr>
          <w:sz w:val="24"/>
          <w:szCs w:val="24"/>
        </w:rPr>
        <w:t>- Организацията и подхода на изпълнение.</w:t>
      </w:r>
    </w:p>
    <w:p w:rsidR="00611E32" w:rsidRPr="002B1DF1" w:rsidRDefault="00611E32" w:rsidP="001A0FF1">
      <w:pPr>
        <w:ind w:right="-244" w:firstLine="708"/>
        <w:jc w:val="both"/>
        <w:rPr>
          <w:sz w:val="24"/>
          <w:szCs w:val="24"/>
        </w:rPr>
      </w:pPr>
      <w:r w:rsidRPr="002B1DF1">
        <w:rPr>
          <w:sz w:val="24"/>
          <w:szCs w:val="24"/>
        </w:rPr>
        <w:tab/>
      </w:r>
    </w:p>
    <w:p w:rsidR="00611E32" w:rsidRPr="00F42442" w:rsidRDefault="00611E32" w:rsidP="00F42442">
      <w:pPr>
        <w:tabs>
          <w:tab w:val="left" w:pos="4169"/>
        </w:tabs>
        <w:ind w:right="-244"/>
        <w:jc w:val="both"/>
        <w:rPr>
          <w:sz w:val="24"/>
          <w:szCs w:val="24"/>
          <w:lang w:val="bg-BG"/>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5"/>
        <w:gridCol w:w="7646"/>
        <w:gridCol w:w="1711"/>
      </w:tblGrid>
      <w:tr w:rsidR="00611E32" w:rsidRPr="002B1DF1" w:rsidTr="00611E32">
        <w:trPr>
          <w:trHeight w:val="386"/>
        </w:trPr>
        <w:tc>
          <w:tcPr>
            <w:tcW w:w="696" w:type="dxa"/>
            <w:tcBorders>
              <w:top w:val="single" w:sz="4" w:space="0" w:color="auto"/>
              <w:left w:val="single" w:sz="4" w:space="0" w:color="auto"/>
              <w:bottom w:val="single" w:sz="4" w:space="0" w:color="auto"/>
              <w:right w:val="single" w:sz="4" w:space="0" w:color="auto"/>
            </w:tcBorders>
            <w:shd w:val="clear" w:color="auto" w:fill="C2D69B"/>
            <w:hideMark/>
          </w:tcPr>
          <w:p w:rsidR="00611E32" w:rsidRPr="002B1DF1" w:rsidRDefault="00611E32">
            <w:pPr>
              <w:spacing w:line="276" w:lineRule="auto"/>
              <w:ind w:right="-244" w:firstLine="708"/>
              <w:jc w:val="center"/>
              <w:rPr>
                <w:b/>
                <w:sz w:val="24"/>
                <w:szCs w:val="24"/>
              </w:rPr>
            </w:pPr>
            <w:r w:rsidRPr="002B1DF1">
              <w:rPr>
                <w:b/>
                <w:sz w:val="24"/>
                <w:szCs w:val="24"/>
              </w:rPr>
              <w:t>№</w:t>
            </w:r>
          </w:p>
        </w:tc>
        <w:tc>
          <w:tcPr>
            <w:tcW w:w="7691" w:type="dxa"/>
            <w:gridSpan w:val="2"/>
            <w:tcBorders>
              <w:top w:val="single" w:sz="4" w:space="0" w:color="auto"/>
              <w:left w:val="single" w:sz="4" w:space="0" w:color="auto"/>
              <w:bottom w:val="single" w:sz="4" w:space="0" w:color="auto"/>
              <w:right w:val="single" w:sz="4" w:space="0" w:color="auto"/>
            </w:tcBorders>
            <w:shd w:val="clear" w:color="auto" w:fill="C2D69B"/>
            <w:hideMark/>
          </w:tcPr>
          <w:p w:rsidR="00611E32" w:rsidRPr="002B1DF1" w:rsidRDefault="00611E32">
            <w:pPr>
              <w:spacing w:line="276" w:lineRule="auto"/>
              <w:ind w:right="-244" w:firstLine="708"/>
              <w:jc w:val="center"/>
              <w:rPr>
                <w:b/>
                <w:sz w:val="24"/>
                <w:szCs w:val="24"/>
              </w:rPr>
            </w:pPr>
            <w:r w:rsidRPr="002B1DF1">
              <w:rPr>
                <w:b/>
                <w:sz w:val="24"/>
                <w:szCs w:val="24"/>
              </w:rPr>
              <w:t>Подпоказател: А – Стратегия за изпълнение на договора</w:t>
            </w:r>
          </w:p>
        </w:tc>
        <w:tc>
          <w:tcPr>
            <w:tcW w:w="1711" w:type="dxa"/>
            <w:tcBorders>
              <w:top w:val="single" w:sz="4" w:space="0" w:color="auto"/>
              <w:left w:val="single" w:sz="4" w:space="0" w:color="auto"/>
              <w:bottom w:val="single" w:sz="4" w:space="0" w:color="auto"/>
              <w:right w:val="single" w:sz="4" w:space="0" w:color="auto"/>
            </w:tcBorders>
            <w:shd w:val="clear" w:color="auto" w:fill="C2D69B"/>
            <w:hideMark/>
          </w:tcPr>
          <w:p w:rsidR="00611E32" w:rsidRPr="002B1DF1" w:rsidRDefault="00611E32">
            <w:pPr>
              <w:spacing w:line="276" w:lineRule="auto"/>
              <w:ind w:right="-244"/>
              <w:jc w:val="center"/>
              <w:rPr>
                <w:b/>
                <w:bCs/>
                <w:iCs/>
                <w:sz w:val="24"/>
                <w:szCs w:val="24"/>
              </w:rPr>
            </w:pPr>
            <w:r w:rsidRPr="002B1DF1">
              <w:rPr>
                <w:b/>
                <w:sz w:val="24"/>
                <w:szCs w:val="24"/>
              </w:rPr>
              <w:t>Оценка</w:t>
            </w:r>
          </w:p>
        </w:tc>
      </w:tr>
      <w:tr w:rsidR="00611E32" w:rsidRPr="002B1DF1" w:rsidTr="00611E32">
        <w:trPr>
          <w:trHeight w:val="2235"/>
        </w:trPr>
        <w:tc>
          <w:tcPr>
            <w:tcW w:w="696"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jc w:val="both"/>
              <w:rPr>
                <w:sz w:val="24"/>
                <w:szCs w:val="24"/>
              </w:rPr>
            </w:pPr>
            <w:r w:rsidRPr="002B1DF1">
              <w:rPr>
                <w:sz w:val="24"/>
                <w:szCs w:val="24"/>
              </w:rPr>
              <w:t>1.</w:t>
            </w:r>
          </w:p>
        </w:tc>
        <w:tc>
          <w:tcPr>
            <w:tcW w:w="7691" w:type="dxa"/>
            <w:gridSpan w:val="2"/>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161"/>
              <w:jc w:val="both"/>
              <w:rPr>
                <w:sz w:val="24"/>
                <w:szCs w:val="24"/>
              </w:rPr>
            </w:pPr>
            <w:r w:rsidRPr="002B1DF1">
              <w:rPr>
                <w:sz w:val="24"/>
                <w:szCs w:val="24"/>
              </w:rPr>
              <w:t xml:space="preserve">Предложението съдържа ясно и подробно описание на техническите решения за изпълнение на дейностите в техническото задание, включващи използването на най-подходящия вид механизация за извършване на отделните дейности. Участникът е предложил решение, което в най-голяма степен оптимизира процеса на изпълнение на услугата, т.е. достигната е икономичност при изпълнението в съотношение време-ресурс. Взаимовръзката между отделните действия и връзката им с използваното на оборудване и човешки ресурси е много добре обоснована. Описанието показва много ясно и задълбочено познаване на конкретната задача. Участникът е описал нормативните изисквания, които ще се спазват при изпълнение на отделните дейности. </w:t>
            </w:r>
          </w:p>
        </w:tc>
        <w:tc>
          <w:tcPr>
            <w:tcW w:w="1711"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rPr>
                <w:b/>
                <w:bCs/>
                <w:iCs/>
                <w:sz w:val="24"/>
                <w:szCs w:val="24"/>
              </w:rPr>
            </w:pPr>
            <w:r w:rsidRPr="002B1DF1">
              <w:rPr>
                <w:b/>
                <w:bCs/>
                <w:iCs/>
                <w:sz w:val="24"/>
                <w:szCs w:val="24"/>
              </w:rPr>
              <w:t>100</w:t>
            </w:r>
          </w:p>
        </w:tc>
      </w:tr>
      <w:tr w:rsidR="00611E32" w:rsidRPr="002B1DF1" w:rsidTr="00611E32">
        <w:tc>
          <w:tcPr>
            <w:tcW w:w="696"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jc w:val="both"/>
              <w:rPr>
                <w:sz w:val="24"/>
                <w:szCs w:val="24"/>
              </w:rPr>
            </w:pPr>
            <w:r w:rsidRPr="002B1DF1">
              <w:rPr>
                <w:sz w:val="24"/>
                <w:szCs w:val="24"/>
              </w:rPr>
              <w:t>2.</w:t>
            </w:r>
          </w:p>
        </w:tc>
        <w:tc>
          <w:tcPr>
            <w:tcW w:w="7691" w:type="dxa"/>
            <w:gridSpan w:val="2"/>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161"/>
              <w:jc w:val="both"/>
              <w:rPr>
                <w:sz w:val="24"/>
                <w:szCs w:val="24"/>
              </w:rPr>
            </w:pPr>
            <w:r w:rsidRPr="002B1DF1">
              <w:rPr>
                <w:sz w:val="24"/>
                <w:szCs w:val="24"/>
              </w:rPr>
              <w:t xml:space="preserve">Предложението съдържа описание на техническите решения за изпълнение на дейностите в техническото задание, но същите са описани схематично, като участникът е посочил използването на най-подходящия вид механизация за извършване само на някои дейности. Участникът е предложил решение, което в най-голяма степен оптимизира процеса на изпълнение само на част от дейностите, описани в техническата спецификация. Взаимовръзката между отделните действия и връзката им с използваното оборудване и човешки ресурси не е достатъчно добре обоснована. </w:t>
            </w:r>
          </w:p>
        </w:tc>
        <w:tc>
          <w:tcPr>
            <w:tcW w:w="1711"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rPr>
                <w:b/>
                <w:bCs/>
                <w:iCs/>
                <w:sz w:val="24"/>
                <w:szCs w:val="24"/>
              </w:rPr>
            </w:pPr>
            <w:r w:rsidRPr="002B1DF1">
              <w:rPr>
                <w:b/>
                <w:bCs/>
                <w:iCs/>
                <w:sz w:val="24"/>
                <w:szCs w:val="24"/>
              </w:rPr>
              <w:t>60</w:t>
            </w:r>
          </w:p>
        </w:tc>
      </w:tr>
      <w:tr w:rsidR="00611E32" w:rsidRPr="002B1DF1" w:rsidTr="00611E32">
        <w:tc>
          <w:tcPr>
            <w:tcW w:w="696"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jc w:val="both"/>
              <w:rPr>
                <w:sz w:val="24"/>
                <w:szCs w:val="24"/>
              </w:rPr>
            </w:pPr>
            <w:r w:rsidRPr="002B1DF1">
              <w:rPr>
                <w:sz w:val="24"/>
                <w:szCs w:val="24"/>
              </w:rPr>
              <w:t>3.</w:t>
            </w:r>
          </w:p>
        </w:tc>
        <w:tc>
          <w:tcPr>
            <w:tcW w:w="7691" w:type="dxa"/>
            <w:gridSpan w:val="2"/>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161"/>
              <w:jc w:val="both"/>
              <w:rPr>
                <w:sz w:val="24"/>
                <w:szCs w:val="24"/>
              </w:rPr>
            </w:pPr>
            <w:r w:rsidRPr="002B1DF1">
              <w:rPr>
                <w:sz w:val="24"/>
                <w:szCs w:val="24"/>
              </w:rPr>
              <w:t>Предложението съдържа схематично описание на техническите решения за изпълнение на дейностите в техническото задание, като участникът е описал механизацията, която ще използва за изпълнение на договора, но същата не отразява спецификата на отделните дейности. Описанието показва базисно познаване на задачите по договора. Описанието на взаимовръзката между отделните действия и връзката им използваното оборудване и човешки ресурси е представено схематично.</w:t>
            </w:r>
          </w:p>
        </w:tc>
        <w:tc>
          <w:tcPr>
            <w:tcW w:w="1711" w:type="dxa"/>
            <w:tcBorders>
              <w:top w:val="single" w:sz="4" w:space="0" w:color="auto"/>
              <w:left w:val="single" w:sz="4" w:space="0" w:color="auto"/>
              <w:bottom w:val="single" w:sz="4" w:space="0" w:color="auto"/>
              <w:right w:val="single" w:sz="4" w:space="0" w:color="auto"/>
            </w:tcBorders>
            <w:hideMark/>
          </w:tcPr>
          <w:p w:rsidR="00611E32" w:rsidRPr="002B1DF1" w:rsidRDefault="00611E32">
            <w:pPr>
              <w:spacing w:line="276" w:lineRule="auto"/>
              <w:ind w:right="-244" w:firstLine="708"/>
              <w:rPr>
                <w:b/>
                <w:bCs/>
                <w:iCs/>
                <w:sz w:val="24"/>
                <w:szCs w:val="24"/>
              </w:rPr>
            </w:pPr>
            <w:r w:rsidRPr="002B1DF1">
              <w:rPr>
                <w:b/>
                <w:bCs/>
                <w:iCs/>
                <w:sz w:val="24"/>
                <w:szCs w:val="24"/>
              </w:rPr>
              <w:t>40</w:t>
            </w:r>
          </w:p>
        </w:tc>
      </w:tr>
      <w:tr w:rsidR="00611E32" w:rsidRPr="002B1DF1" w:rsidTr="00611E32">
        <w:tc>
          <w:tcPr>
            <w:tcW w:w="741" w:type="dxa"/>
            <w:gridSpan w:val="2"/>
            <w:tcBorders>
              <w:top w:val="single" w:sz="4" w:space="0" w:color="auto"/>
              <w:left w:val="single" w:sz="4" w:space="0" w:color="auto"/>
              <w:bottom w:val="single" w:sz="4" w:space="0" w:color="auto"/>
              <w:right w:val="single" w:sz="4" w:space="0" w:color="auto"/>
            </w:tcBorders>
          </w:tcPr>
          <w:p w:rsidR="00611E32" w:rsidRPr="002B1DF1" w:rsidRDefault="00611E32">
            <w:pPr>
              <w:spacing w:line="276" w:lineRule="auto"/>
              <w:rPr>
                <w:sz w:val="24"/>
                <w:szCs w:val="24"/>
              </w:rPr>
            </w:pPr>
          </w:p>
        </w:tc>
        <w:tc>
          <w:tcPr>
            <w:tcW w:w="7647" w:type="dxa"/>
            <w:tcBorders>
              <w:top w:val="single" w:sz="4" w:space="0" w:color="auto"/>
              <w:left w:val="single" w:sz="4" w:space="0" w:color="auto"/>
              <w:bottom w:val="single" w:sz="4" w:space="0" w:color="auto"/>
              <w:right w:val="single" w:sz="4" w:space="0" w:color="auto"/>
            </w:tcBorders>
          </w:tcPr>
          <w:p w:rsidR="00611E32" w:rsidRPr="002B1DF1" w:rsidRDefault="00611E32">
            <w:pPr>
              <w:spacing w:line="276" w:lineRule="auto"/>
              <w:ind w:right="162" w:firstLine="708"/>
              <w:jc w:val="both"/>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611E32" w:rsidRPr="002B1DF1" w:rsidRDefault="00611E32">
            <w:pPr>
              <w:tabs>
                <w:tab w:val="left" w:pos="971"/>
                <w:tab w:val="center" w:pos="1223"/>
              </w:tabs>
              <w:spacing w:line="276" w:lineRule="auto"/>
              <w:ind w:right="-244"/>
              <w:rPr>
                <w:b/>
                <w:bCs/>
                <w:iCs/>
                <w:sz w:val="24"/>
                <w:szCs w:val="24"/>
              </w:rPr>
            </w:pPr>
          </w:p>
        </w:tc>
      </w:tr>
    </w:tbl>
    <w:p w:rsidR="00611E32" w:rsidRPr="002B1DF1" w:rsidRDefault="00611E32" w:rsidP="00611E32">
      <w:pPr>
        <w:ind w:right="-23"/>
        <w:jc w:val="both"/>
        <w:rPr>
          <w:i/>
          <w:color w:val="000000"/>
          <w:sz w:val="24"/>
          <w:szCs w:val="24"/>
        </w:rPr>
      </w:pPr>
    </w:p>
    <w:p w:rsidR="00611E32" w:rsidRPr="002B1DF1" w:rsidRDefault="00611E32" w:rsidP="00611E32">
      <w:pPr>
        <w:ind w:right="-23"/>
        <w:jc w:val="both"/>
        <w:rPr>
          <w:i/>
          <w:color w:val="000000"/>
          <w:sz w:val="24"/>
          <w:szCs w:val="24"/>
        </w:rPr>
      </w:pPr>
      <w:r w:rsidRPr="002B1DF1">
        <w:rPr>
          <w:i/>
          <w:color w:val="000000"/>
          <w:sz w:val="24"/>
          <w:szCs w:val="24"/>
        </w:rPr>
        <w:t>За целите на настоящата методика, използваните в този раздел определения следва да се тълкуват, както следва:</w:t>
      </w:r>
    </w:p>
    <w:p w:rsidR="00611E32" w:rsidRPr="002B1DF1" w:rsidRDefault="00611E32" w:rsidP="00611E32">
      <w:pPr>
        <w:numPr>
          <w:ilvl w:val="0"/>
          <w:numId w:val="8"/>
        </w:numPr>
        <w:autoSpaceDN w:val="0"/>
        <w:ind w:left="0" w:right="-23" w:firstLine="284"/>
        <w:jc w:val="both"/>
        <w:rPr>
          <w:i/>
          <w:color w:val="000000"/>
          <w:sz w:val="24"/>
          <w:szCs w:val="24"/>
        </w:rPr>
      </w:pPr>
      <w:r w:rsidRPr="002B1DF1">
        <w:rPr>
          <w:i/>
          <w:color w:val="000000"/>
          <w:sz w:val="24"/>
          <w:szCs w:val="24"/>
        </w:rPr>
        <w:t xml:space="preserve">„Ясно“- описани </w:t>
      </w:r>
      <w:r w:rsidRPr="002B1DF1">
        <w:rPr>
          <w:i/>
          <w:sz w:val="24"/>
          <w:szCs w:val="24"/>
        </w:rPr>
        <w:t xml:space="preserve">предложения за реализиране на всички дейности в техническото задание и технологията на изпълнение </w:t>
      </w:r>
      <w:r w:rsidRPr="002B1DF1">
        <w:rPr>
          <w:i/>
          <w:color w:val="000000"/>
          <w:sz w:val="24"/>
          <w:szCs w:val="24"/>
        </w:rPr>
        <w:t>. Следва да се разбира изброяване, което недвусмислено посочва конкретните действия и решения за изпълнение на  конкретния вид дейност и по начин, по който същият да бъде индивидуализиран с дейностите;</w:t>
      </w:r>
    </w:p>
    <w:p w:rsidR="00611E32" w:rsidRPr="002B1DF1" w:rsidRDefault="00611E32" w:rsidP="00611E32">
      <w:pPr>
        <w:numPr>
          <w:ilvl w:val="0"/>
          <w:numId w:val="8"/>
        </w:numPr>
        <w:autoSpaceDN w:val="0"/>
        <w:ind w:left="0" w:right="-23" w:firstLine="284"/>
        <w:jc w:val="both"/>
        <w:rPr>
          <w:i/>
          <w:color w:val="000000"/>
          <w:sz w:val="24"/>
          <w:szCs w:val="24"/>
        </w:rPr>
      </w:pPr>
      <w:r w:rsidRPr="002B1DF1">
        <w:rPr>
          <w:i/>
          <w:color w:val="000000"/>
          <w:sz w:val="24"/>
          <w:szCs w:val="24"/>
        </w:rPr>
        <w:t>„Подробно“- описанието, което освен, че съдържа отделни видове дейности от техническата спецификация не се ограничава единствено до тяхното просто изброяване, а са добавени допълнителни поясняващи текстове, свързани с обясняване на техническите решения за тяхното изпълнение,,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611E32" w:rsidRPr="002B1DF1" w:rsidRDefault="00611E32" w:rsidP="00611E32">
      <w:pPr>
        <w:numPr>
          <w:ilvl w:val="0"/>
          <w:numId w:val="8"/>
        </w:numPr>
        <w:autoSpaceDN w:val="0"/>
        <w:ind w:left="0" w:right="-23" w:firstLine="426"/>
        <w:contextualSpacing/>
        <w:jc w:val="both"/>
        <w:rPr>
          <w:i/>
          <w:color w:val="000000"/>
          <w:sz w:val="24"/>
          <w:szCs w:val="24"/>
        </w:rPr>
      </w:pPr>
      <w:r w:rsidRPr="002B1DF1">
        <w:rPr>
          <w:i/>
          <w:sz w:val="24"/>
          <w:szCs w:val="24"/>
        </w:rPr>
        <w:t>„Схематично (Общо) описание“–следва да се разбира преповтаряне, дори и не буквално, на техническите изисквания на Възложителя и/или общоприети методи, способи и принципи, без същите да съдържат демонстрирано от участника разбиране на задачите и предмета на поръчката.</w:t>
      </w:r>
    </w:p>
    <w:p w:rsidR="00611E32" w:rsidRPr="002B1DF1" w:rsidRDefault="00611E32" w:rsidP="00611E32">
      <w:pPr>
        <w:numPr>
          <w:ilvl w:val="0"/>
          <w:numId w:val="8"/>
        </w:numPr>
        <w:autoSpaceDE w:val="0"/>
        <w:autoSpaceDN w:val="0"/>
        <w:adjustRightInd w:val="0"/>
        <w:ind w:left="0" w:right="-23" w:firstLine="284"/>
        <w:jc w:val="both"/>
        <w:rPr>
          <w:sz w:val="24"/>
          <w:szCs w:val="24"/>
        </w:rPr>
      </w:pPr>
      <w:r w:rsidRPr="002B1DF1">
        <w:rPr>
          <w:bCs/>
          <w:i/>
          <w:iCs/>
          <w:sz w:val="24"/>
          <w:szCs w:val="24"/>
        </w:rPr>
        <w:t>Несъществени/Незначителни са тези непълноти в техническото предложение, които не го правят неотговарящо на изискванията, но са например пропуски в описанието, липса на детайлна информация и други подобни.</w:t>
      </w:r>
    </w:p>
    <w:p w:rsidR="00611E32" w:rsidRPr="002B1DF1" w:rsidRDefault="00611E32" w:rsidP="00611E32">
      <w:pPr>
        <w:numPr>
          <w:ilvl w:val="0"/>
          <w:numId w:val="9"/>
        </w:numPr>
        <w:tabs>
          <w:tab w:val="num" w:pos="0"/>
          <w:tab w:val="left" w:pos="993"/>
        </w:tabs>
        <w:spacing w:before="120" w:after="120"/>
        <w:ind w:left="0" w:right="-244" w:firstLine="720"/>
        <w:jc w:val="both"/>
        <w:rPr>
          <w:sz w:val="24"/>
          <w:szCs w:val="24"/>
        </w:rPr>
      </w:pPr>
      <w:r w:rsidRPr="002B1DF1">
        <w:rPr>
          <w:b/>
          <w:bCs/>
          <w:sz w:val="24"/>
          <w:szCs w:val="24"/>
        </w:rPr>
        <w:t xml:space="preserve">Ценово предложение П2: </w:t>
      </w:r>
      <w:r w:rsidRPr="002B1DF1">
        <w:rPr>
          <w:bCs/>
          <w:sz w:val="24"/>
          <w:szCs w:val="24"/>
        </w:rPr>
        <w:t xml:space="preserve">До оценка по този показател се допускат само оферти, които съответстват на условията за изпълнение на поръчката. </w:t>
      </w:r>
      <w:r w:rsidRPr="002B1DF1">
        <w:rPr>
          <w:sz w:val="24"/>
          <w:szCs w:val="24"/>
        </w:rPr>
        <w:t xml:space="preserve">Участникът предложил най-ниска  цена за изпълнение получава максимален брой точки по показателя – 100 точки. За целта на методиката, при оценяване на офертите, ще се вземе предвид стойността получена от сбора на единичните цени в КСС. </w:t>
      </w:r>
    </w:p>
    <w:p w:rsidR="00611E32" w:rsidRPr="002B1DF1" w:rsidRDefault="00611E32" w:rsidP="00611E32">
      <w:pPr>
        <w:tabs>
          <w:tab w:val="left" w:pos="993"/>
        </w:tabs>
        <w:spacing w:before="120" w:after="120"/>
        <w:ind w:right="-244"/>
        <w:jc w:val="both"/>
        <w:rPr>
          <w:sz w:val="24"/>
          <w:szCs w:val="24"/>
        </w:rPr>
      </w:pPr>
      <w:r w:rsidRPr="002B1DF1">
        <w:rPr>
          <w:b/>
          <w:bCs/>
          <w:sz w:val="24"/>
          <w:szCs w:val="24"/>
        </w:rPr>
        <w:tab/>
      </w:r>
      <w:r w:rsidRPr="002B1DF1">
        <w:rPr>
          <w:sz w:val="24"/>
          <w:szCs w:val="24"/>
        </w:rPr>
        <w:t xml:space="preserve">Относителната тежест на показателя в </w:t>
      </w:r>
      <w:r w:rsidRPr="002B1DF1">
        <w:rPr>
          <w:b/>
          <w:sz w:val="24"/>
          <w:szCs w:val="24"/>
        </w:rPr>
        <w:t>КО</w:t>
      </w:r>
      <w:r w:rsidRPr="002B1DF1">
        <w:rPr>
          <w:sz w:val="24"/>
          <w:szCs w:val="24"/>
        </w:rPr>
        <w:t xml:space="preserve"> е 40%. Оценките на участниците се изчисляват по формулата:</w:t>
      </w:r>
      <w:r w:rsidRPr="002B1DF1">
        <w:rPr>
          <w:bCs/>
          <w:sz w:val="24"/>
          <w:szCs w:val="24"/>
        </w:rPr>
        <w:t xml:space="preserve"> </w:t>
      </w:r>
      <w:r w:rsidRPr="002B1DF1">
        <w:rPr>
          <w:sz w:val="24"/>
          <w:szCs w:val="24"/>
        </w:rPr>
        <w:t>П2</w:t>
      </w:r>
      <w:r w:rsidRPr="002B1DF1">
        <w:rPr>
          <w:b/>
          <w:sz w:val="24"/>
          <w:szCs w:val="24"/>
        </w:rPr>
        <w:t>= (Цmin / Цi) х 100= .... (точки)</w:t>
      </w:r>
      <w:r w:rsidRPr="002B1DF1">
        <w:rPr>
          <w:sz w:val="24"/>
          <w:szCs w:val="24"/>
        </w:rPr>
        <w:t>,</w:t>
      </w:r>
      <w:r w:rsidRPr="002B1DF1">
        <w:rPr>
          <w:bCs/>
          <w:sz w:val="24"/>
          <w:szCs w:val="24"/>
        </w:rPr>
        <w:t xml:space="preserve"> </w:t>
      </w:r>
      <w:r w:rsidRPr="002B1DF1">
        <w:rPr>
          <w:sz w:val="24"/>
          <w:szCs w:val="24"/>
        </w:rPr>
        <w:t>където:</w:t>
      </w:r>
    </w:p>
    <w:p w:rsidR="00611E32" w:rsidRPr="001A22DA" w:rsidRDefault="00611E32" w:rsidP="00611E32">
      <w:pPr>
        <w:keepNext/>
        <w:spacing w:before="120" w:after="120"/>
        <w:ind w:right="-244" w:firstLine="708"/>
        <w:jc w:val="both"/>
        <w:outlineLvl w:val="2"/>
        <w:rPr>
          <w:bCs/>
          <w:sz w:val="24"/>
          <w:szCs w:val="24"/>
        </w:rPr>
      </w:pPr>
      <w:r w:rsidRPr="002B1DF1">
        <w:rPr>
          <w:b/>
          <w:sz w:val="24"/>
          <w:szCs w:val="24"/>
        </w:rPr>
        <w:t>Цi</w:t>
      </w:r>
      <w:r w:rsidRPr="002B1DF1">
        <w:rPr>
          <w:sz w:val="24"/>
          <w:szCs w:val="24"/>
        </w:rPr>
        <w:t xml:space="preserve"> е предложената </w:t>
      </w:r>
      <w:r w:rsidRPr="002B1DF1">
        <w:rPr>
          <w:b/>
          <w:sz w:val="24"/>
          <w:szCs w:val="24"/>
        </w:rPr>
        <w:t xml:space="preserve"> </w:t>
      </w:r>
      <w:r w:rsidRPr="001A22DA">
        <w:rPr>
          <w:b/>
          <w:sz w:val="24"/>
          <w:szCs w:val="24"/>
        </w:rPr>
        <w:t>цена</w:t>
      </w:r>
      <w:r w:rsidRPr="001A22DA">
        <w:rPr>
          <w:sz w:val="24"/>
          <w:szCs w:val="24"/>
        </w:rPr>
        <w:t xml:space="preserve"> в лева на куб. м без ДДС, от съответния участник.</w:t>
      </w:r>
    </w:p>
    <w:p w:rsidR="00611E32" w:rsidRPr="001A22DA" w:rsidRDefault="00611E32" w:rsidP="00611E32">
      <w:pPr>
        <w:spacing w:after="200"/>
        <w:ind w:right="-244" w:firstLine="708"/>
        <w:contextualSpacing/>
        <w:jc w:val="both"/>
        <w:rPr>
          <w:sz w:val="24"/>
          <w:szCs w:val="24"/>
          <w:lang w:val="bg-BG"/>
        </w:rPr>
      </w:pPr>
      <w:r w:rsidRPr="001A22DA">
        <w:rPr>
          <w:b/>
          <w:sz w:val="24"/>
          <w:szCs w:val="24"/>
        </w:rPr>
        <w:t>Цmin</w:t>
      </w:r>
      <w:r w:rsidRPr="001A22DA">
        <w:rPr>
          <w:sz w:val="24"/>
          <w:szCs w:val="24"/>
        </w:rPr>
        <w:t xml:space="preserve"> е най-ниската предложена</w:t>
      </w:r>
      <w:r w:rsidRPr="001A22DA">
        <w:rPr>
          <w:b/>
          <w:sz w:val="24"/>
          <w:szCs w:val="24"/>
        </w:rPr>
        <w:t xml:space="preserve"> цена</w:t>
      </w:r>
      <w:r w:rsidRPr="001A22DA">
        <w:rPr>
          <w:sz w:val="24"/>
          <w:szCs w:val="24"/>
        </w:rPr>
        <w:t xml:space="preserve"> в лева на куб.м. без ДДС, съгласно ценовите предложения на всички допуснати до оценяване оферти.</w:t>
      </w:r>
    </w:p>
    <w:p w:rsidR="00813FD1" w:rsidRPr="001A22DA" w:rsidRDefault="00813FD1" w:rsidP="00611E32">
      <w:pPr>
        <w:spacing w:after="200"/>
        <w:ind w:right="-244" w:firstLine="708"/>
        <w:contextualSpacing/>
        <w:jc w:val="both"/>
        <w:rPr>
          <w:sz w:val="24"/>
          <w:szCs w:val="24"/>
          <w:lang w:val="bg-BG"/>
        </w:rPr>
      </w:pPr>
    </w:p>
    <w:p w:rsidR="00611E32" w:rsidRPr="001A22DA" w:rsidRDefault="00813FD1" w:rsidP="00611E32">
      <w:pPr>
        <w:tabs>
          <w:tab w:val="left" w:pos="374"/>
        </w:tabs>
        <w:jc w:val="both"/>
        <w:rPr>
          <w:sz w:val="24"/>
          <w:szCs w:val="24"/>
          <w:lang w:val="bg-BG"/>
        </w:rPr>
      </w:pPr>
      <w:r w:rsidRPr="001A22DA">
        <w:rPr>
          <w:b/>
          <w:sz w:val="24"/>
          <w:szCs w:val="24"/>
          <w:lang w:val="bg-BG"/>
        </w:rPr>
        <w:t xml:space="preserve">Забележка: </w:t>
      </w:r>
      <w:r w:rsidRPr="001A22DA">
        <w:rPr>
          <w:sz w:val="24"/>
          <w:szCs w:val="24"/>
          <w:lang w:val="bg-BG"/>
        </w:rPr>
        <w:t>Участникът няма право д</w:t>
      </w:r>
      <w:r w:rsidR="00B0582B" w:rsidRPr="001A22DA">
        <w:rPr>
          <w:sz w:val="24"/>
          <w:szCs w:val="24"/>
          <w:lang w:val="bg-BG"/>
        </w:rPr>
        <w:t>а оферира цена  по-висока от 0,5</w:t>
      </w:r>
      <w:r w:rsidRPr="001A22DA">
        <w:rPr>
          <w:sz w:val="24"/>
          <w:szCs w:val="24"/>
          <w:lang w:val="bg-BG"/>
        </w:rPr>
        <w:t>0 лв.</w:t>
      </w:r>
      <w:r w:rsidR="002E1260" w:rsidRPr="001A22DA">
        <w:rPr>
          <w:sz w:val="24"/>
          <w:szCs w:val="24"/>
          <w:lang w:val="bg-BG"/>
        </w:rPr>
        <w:t>/</w:t>
      </w:r>
      <w:r w:rsidRPr="001A22DA">
        <w:rPr>
          <w:sz w:val="24"/>
          <w:szCs w:val="24"/>
          <w:lang w:val="bg-BG"/>
        </w:rPr>
        <w:t xml:space="preserve"> куб.м. без ДДС за дейността прибутване и уплътняване на от</w:t>
      </w:r>
      <w:r w:rsidR="00B0582B" w:rsidRPr="001A22DA">
        <w:rPr>
          <w:sz w:val="24"/>
          <w:szCs w:val="24"/>
          <w:lang w:val="bg-BG"/>
        </w:rPr>
        <w:t>падъците и цена по-висока от 0,5</w:t>
      </w:r>
      <w:r w:rsidRPr="001A22DA">
        <w:rPr>
          <w:sz w:val="24"/>
          <w:szCs w:val="24"/>
          <w:lang w:val="bg-BG"/>
        </w:rPr>
        <w:t>0 лв</w:t>
      </w:r>
      <w:r w:rsidR="002E1260" w:rsidRPr="001A22DA">
        <w:rPr>
          <w:sz w:val="24"/>
          <w:szCs w:val="24"/>
          <w:lang w:val="bg-BG"/>
        </w:rPr>
        <w:t xml:space="preserve">/куб.м. </w:t>
      </w:r>
      <w:r w:rsidR="008747BB" w:rsidRPr="001A22DA">
        <w:rPr>
          <w:sz w:val="24"/>
          <w:szCs w:val="24"/>
          <w:lang w:val="bg-BG"/>
        </w:rPr>
        <w:t>за дейността запръстяване със земни маси</w:t>
      </w:r>
    </w:p>
    <w:p w:rsidR="00813FD1" w:rsidRPr="00813FD1" w:rsidRDefault="00813FD1" w:rsidP="00611E32">
      <w:pPr>
        <w:tabs>
          <w:tab w:val="left" w:pos="374"/>
        </w:tabs>
        <w:jc w:val="both"/>
        <w:rPr>
          <w:sz w:val="24"/>
          <w:szCs w:val="24"/>
          <w:lang w:val="bg-BG"/>
        </w:rPr>
      </w:pPr>
    </w:p>
    <w:p w:rsidR="004200EA" w:rsidRDefault="00611E32" w:rsidP="00535510">
      <w:pPr>
        <w:tabs>
          <w:tab w:val="left" w:pos="374"/>
        </w:tabs>
        <w:jc w:val="both"/>
        <w:rPr>
          <w:sz w:val="24"/>
          <w:szCs w:val="24"/>
        </w:rPr>
      </w:pPr>
      <w:r w:rsidRPr="002B1DF1">
        <w:rPr>
          <w:sz w:val="24"/>
          <w:szCs w:val="24"/>
        </w:rPr>
        <w:t>При разглеждане, оценка и класиране на предложенията на участниците се спазват разпоредбите на ЗОП и условията на Възложителя, заложени в настоящата документация.</w:t>
      </w:r>
    </w:p>
    <w:p w:rsidR="00535510" w:rsidRPr="00535510" w:rsidRDefault="00535510" w:rsidP="00535510">
      <w:pPr>
        <w:tabs>
          <w:tab w:val="left" w:pos="374"/>
        </w:tabs>
        <w:jc w:val="both"/>
        <w:rPr>
          <w:sz w:val="24"/>
          <w:szCs w:val="24"/>
        </w:rPr>
      </w:pPr>
    </w:p>
    <w:p w:rsidR="004200EA" w:rsidRPr="001A0FF1" w:rsidRDefault="004200EA" w:rsidP="001A0FF1">
      <w:pPr>
        <w:pStyle w:val="a5"/>
        <w:numPr>
          <w:ilvl w:val="0"/>
          <w:numId w:val="10"/>
        </w:numPr>
        <w:ind w:right="-244"/>
        <w:rPr>
          <w:b/>
          <w:sz w:val="28"/>
          <w:szCs w:val="28"/>
          <w:lang w:val="bg-BG"/>
        </w:rPr>
      </w:pPr>
      <w:r w:rsidRPr="00DC6640">
        <w:rPr>
          <w:b/>
          <w:bCs/>
          <w:sz w:val="28"/>
          <w:szCs w:val="28"/>
          <w:lang w:val="bg-BG"/>
        </w:rPr>
        <w:t>Код съгласно Класификатора на ОП (CPV)</w:t>
      </w:r>
      <w:r w:rsidRPr="00DC6640">
        <w:rPr>
          <w:b/>
          <w:sz w:val="28"/>
          <w:szCs w:val="28"/>
          <w:lang w:val="bg-BG"/>
        </w:rPr>
        <w:t xml:space="preserve"> </w:t>
      </w:r>
    </w:p>
    <w:p w:rsidR="004200EA" w:rsidRPr="00287F45" w:rsidRDefault="00F93C7F" w:rsidP="001A0FF1">
      <w:pPr>
        <w:pStyle w:val="ac"/>
        <w:tabs>
          <w:tab w:val="left" w:pos="9498"/>
        </w:tabs>
        <w:jc w:val="both"/>
        <w:rPr>
          <w:b w:val="0"/>
          <w:spacing w:val="0"/>
          <w:sz w:val="24"/>
          <w:szCs w:val="24"/>
        </w:rPr>
      </w:pPr>
      <w:r>
        <w:rPr>
          <w:sz w:val="24"/>
          <w:szCs w:val="24"/>
        </w:rPr>
        <w:t xml:space="preserve"> </w:t>
      </w:r>
      <w:r w:rsidR="00DC6640">
        <w:rPr>
          <w:sz w:val="24"/>
          <w:szCs w:val="24"/>
          <w:lang w:val="en-GB"/>
        </w:rPr>
        <w:t xml:space="preserve">      </w:t>
      </w:r>
      <w:r w:rsidR="00DC6640">
        <w:rPr>
          <w:spacing w:val="0"/>
          <w:sz w:val="24"/>
          <w:szCs w:val="24"/>
        </w:rPr>
        <w:t>90530000 – 1</w:t>
      </w:r>
      <w:r w:rsidR="00DC6640">
        <w:rPr>
          <w:b w:val="0"/>
          <w:spacing w:val="0"/>
          <w:sz w:val="24"/>
          <w:szCs w:val="24"/>
        </w:rPr>
        <w:t xml:space="preserve"> – Услуги по експлоатация на депа  за отпадъци</w:t>
      </w:r>
      <w:r w:rsidR="00DC6640" w:rsidRPr="001A0FF1">
        <w:rPr>
          <w:sz w:val="24"/>
          <w:szCs w:val="24"/>
        </w:rPr>
        <w:t xml:space="preserve"> </w:t>
      </w:r>
    </w:p>
    <w:p w:rsidR="004200EA" w:rsidRPr="001A0FF1" w:rsidRDefault="004200EA" w:rsidP="001A0FF1">
      <w:pPr>
        <w:numPr>
          <w:ilvl w:val="0"/>
          <w:numId w:val="10"/>
        </w:numPr>
        <w:ind w:left="0" w:right="-244" w:firstLine="708"/>
        <w:rPr>
          <w:b/>
          <w:sz w:val="28"/>
          <w:szCs w:val="28"/>
          <w:lang w:val="bg-BG"/>
        </w:rPr>
      </w:pPr>
      <w:r>
        <w:rPr>
          <w:b/>
          <w:sz w:val="28"/>
          <w:szCs w:val="28"/>
          <w:lang w:val="bg-BG"/>
        </w:rPr>
        <w:t>Други</w:t>
      </w:r>
    </w:p>
    <w:p w:rsidR="004200EA" w:rsidRPr="00AE05DA" w:rsidRDefault="004200EA" w:rsidP="004200EA">
      <w:pPr>
        <w:tabs>
          <w:tab w:val="num" w:pos="0"/>
        </w:tabs>
        <w:ind w:right="-244" w:firstLine="708"/>
        <w:jc w:val="both"/>
        <w:rPr>
          <w:color w:val="000000"/>
          <w:sz w:val="24"/>
          <w:szCs w:val="24"/>
          <w:lang w:val="en-GB"/>
        </w:rPr>
      </w:pPr>
      <w:r>
        <w:rPr>
          <w:color w:val="000000"/>
          <w:sz w:val="24"/>
          <w:szCs w:val="24"/>
          <w:lang w:val="bg-BG"/>
        </w:rPr>
        <w:t xml:space="preserve">Възложителят може по всяко време да инспектира работите, да контролира </w:t>
      </w:r>
      <w:r w:rsidR="00AE05DA">
        <w:rPr>
          <w:color w:val="000000"/>
          <w:sz w:val="24"/>
          <w:szCs w:val="24"/>
          <w:lang w:val="en-GB"/>
        </w:rPr>
        <w:t xml:space="preserve"> </w:t>
      </w:r>
      <w:r w:rsidR="00AE05DA">
        <w:rPr>
          <w:color w:val="000000"/>
          <w:sz w:val="24"/>
          <w:szCs w:val="24"/>
          <w:lang w:val="bg-BG"/>
        </w:rPr>
        <w:t xml:space="preserve"> изпълнението.</w:t>
      </w:r>
      <w:r>
        <w:rPr>
          <w:color w:val="000000"/>
          <w:sz w:val="24"/>
          <w:szCs w:val="24"/>
          <w:lang w:val="bg-BG"/>
        </w:rPr>
        <w:t xml:space="preserve"> </w:t>
      </w:r>
      <w:r w:rsidR="00AE05DA">
        <w:rPr>
          <w:color w:val="000000"/>
          <w:sz w:val="24"/>
          <w:szCs w:val="24"/>
          <w:lang w:val="en-GB"/>
        </w:rPr>
        <w:t xml:space="preserve"> </w:t>
      </w:r>
    </w:p>
    <w:p w:rsidR="004200EA" w:rsidRDefault="004200EA" w:rsidP="004200EA">
      <w:pPr>
        <w:tabs>
          <w:tab w:val="num" w:pos="0"/>
        </w:tabs>
        <w:ind w:right="-244" w:firstLine="708"/>
        <w:jc w:val="both"/>
        <w:rPr>
          <w:color w:val="000000"/>
          <w:sz w:val="24"/>
          <w:szCs w:val="24"/>
          <w:lang w:val="bg-BG"/>
        </w:rPr>
      </w:pPr>
      <w:r>
        <w:rPr>
          <w:color w:val="000000"/>
          <w:sz w:val="24"/>
          <w:szCs w:val="24"/>
          <w:lang w:val="bg-BG"/>
        </w:rPr>
        <w:t>Изпълнителят е длъжен да спазва изискванията на законовата уредба в страната по безопасност и хигиена на труда, пожарна безопасност, екологични из</w:t>
      </w:r>
      <w:r w:rsidR="000938BD">
        <w:rPr>
          <w:color w:val="000000"/>
          <w:sz w:val="24"/>
          <w:szCs w:val="24"/>
          <w:lang w:val="bg-BG"/>
        </w:rPr>
        <w:t xml:space="preserve">исквания и други, свързани със  </w:t>
      </w:r>
      <w:r>
        <w:rPr>
          <w:color w:val="000000"/>
          <w:sz w:val="24"/>
          <w:szCs w:val="24"/>
          <w:lang w:val="bg-BG"/>
        </w:rPr>
        <w:t>технически нормативни документи, действащи в страната.</w:t>
      </w:r>
    </w:p>
    <w:p w:rsidR="004200EA" w:rsidRDefault="004200EA" w:rsidP="001A0FF1">
      <w:pPr>
        <w:tabs>
          <w:tab w:val="num" w:pos="0"/>
        </w:tabs>
        <w:ind w:right="-244" w:firstLine="708"/>
        <w:jc w:val="both"/>
        <w:rPr>
          <w:iCs/>
          <w:sz w:val="24"/>
          <w:szCs w:val="24"/>
          <w:lang w:val="bg-BG"/>
        </w:rPr>
      </w:pPr>
      <w:r>
        <w:rPr>
          <w:iCs/>
          <w:sz w:val="24"/>
          <w:szCs w:val="24"/>
          <w:lang w:val="bg-BG"/>
        </w:rPr>
        <w:t>От спечелилия участник в процедурата, след сключване на договора, се очаква задачата да бъде изпълнена в определения  срок, при спазване разпоредбите на действащата нормативна уредба</w:t>
      </w:r>
      <w:r>
        <w:rPr>
          <w:sz w:val="24"/>
          <w:szCs w:val="24"/>
          <w:lang w:val="bg-BG"/>
        </w:rPr>
        <w:t xml:space="preserve"> </w:t>
      </w:r>
      <w:r>
        <w:rPr>
          <w:iCs/>
          <w:sz w:val="24"/>
          <w:szCs w:val="24"/>
          <w:lang w:val="bg-BG"/>
        </w:rPr>
        <w:t xml:space="preserve">и Техническата спецификация, отнасяща се до изпълняваните дейности, които са неразделна част от документацията. </w:t>
      </w:r>
    </w:p>
    <w:p w:rsidR="004200EA" w:rsidRDefault="004200EA" w:rsidP="004200EA">
      <w:pPr>
        <w:tabs>
          <w:tab w:val="num" w:pos="0"/>
        </w:tabs>
        <w:ind w:right="-244" w:firstLine="708"/>
        <w:jc w:val="both"/>
        <w:rPr>
          <w:b/>
          <w:iCs/>
          <w:sz w:val="24"/>
          <w:szCs w:val="24"/>
          <w:lang w:val="bg-BG"/>
        </w:rPr>
      </w:pPr>
      <w:r>
        <w:rPr>
          <w:b/>
          <w:iCs/>
          <w:sz w:val="24"/>
          <w:szCs w:val="24"/>
          <w:lang w:val="bg-BG"/>
        </w:rPr>
        <w:t>Офертата на кандидата и Техническата спецификация са неразделна част от Договора.</w:t>
      </w:r>
    </w:p>
    <w:p w:rsidR="004200EA" w:rsidRDefault="004200EA" w:rsidP="004200EA">
      <w:pPr>
        <w:ind w:right="-244" w:firstLine="708"/>
        <w:rPr>
          <w:lang w:val="bg-BG"/>
        </w:rPr>
      </w:pPr>
    </w:p>
    <w:p w:rsidR="004200EA" w:rsidRDefault="004200EA" w:rsidP="004200EA">
      <w:pPr>
        <w:ind w:right="-244"/>
        <w:rPr>
          <w:lang w:val="bg-BG"/>
        </w:rPr>
      </w:pPr>
    </w:p>
    <w:p w:rsidR="004200EA" w:rsidRDefault="004200EA" w:rsidP="004200EA">
      <w:pPr>
        <w:ind w:right="-244"/>
        <w:rPr>
          <w:b/>
          <w:sz w:val="24"/>
          <w:szCs w:val="24"/>
          <w:lang w:val="bg-BG"/>
        </w:rPr>
      </w:pPr>
      <w:r>
        <w:rPr>
          <w:b/>
          <w:sz w:val="24"/>
          <w:szCs w:val="24"/>
          <w:lang w:val="bg-BG"/>
        </w:rPr>
        <w:t>инж. ВЛАДИСЛАВ КАРАИЛИЕВ</w:t>
      </w:r>
    </w:p>
    <w:p w:rsidR="004200EA" w:rsidRDefault="004200EA" w:rsidP="004200EA">
      <w:pPr>
        <w:ind w:right="-244"/>
        <w:rPr>
          <w:i/>
          <w:sz w:val="24"/>
          <w:szCs w:val="24"/>
          <w:lang w:val="bg-BG"/>
        </w:rPr>
      </w:pPr>
      <w:r>
        <w:rPr>
          <w:i/>
          <w:sz w:val="24"/>
          <w:szCs w:val="24"/>
          <w:lang w:val="bg-BG"/>
        </w:rPr>
        <w:t xml:space="preserve">Зам. Кмет „Строителство и устройство на територията” </w:t>
      </w:r>
    </w:p>
    <w:p w:rsidR="004200EA" w:rsidRDefault="004200EA" w:rsidP="004200EA">
      <w:pPr>
        <w:ind w:right="-244"/>
        <w:rPr>
          <w:sz w:val="24"/>
          <w:szCs w:val="24"/>
          <w:lang w:val="bg-BG"/>
        </w:rPr>
      </w:pPr>
    </w:p>
    <w:p w:rsidR="004200EA" w:rsidRDefault="004200EA" w:rsidP="004200EA">
      <w:pPr>
        <w:ind w:right="-244"/>
        <w:rPr>
          <w:b/>
          <w:sz w:val="24"/>
          <w:szCs w:val="24"/>
          <w:lang w:val="bg-BG"/>
        </w:rPr>
      </w:pPr>
      <w:r>
        <w:rPr>
          <w:b/>
          <w:sz w:val="24"/>
          <w:szCs w:val="24"/>
          <w:lang w:val="bg-BG"/>
        </w:rPr>
        <w:t>инж. БОГОМИЛ АЛЕКСОВ</w:t>
      </w:r>
    </w:p>
    <w:p w:rsidR="00F42442" w:rsidRDefault="004200EA" w:rsidP="004200EA">
      <w:pPr>
        <w:ind w:right="-244"/>
        <w:rPr>
          <w:i/>
          <w:sz w:val="24"/>
          <w:szCs w:val="24"/>
          <w:lang w:val="bg-BG"/>
        </w:rPr>
      </w:pPr>
      <w:r>
        <w:rPr>
          <w:i/>
          <w:sz w:val="24"/>
          <w:szCs w:val="24"/>
          <w:lang w:val="bg-BG"/>
        </w:rPr>
        <w:t>Директор Дирекция „Строителство, инфраструктура и екология</w:t>
      </w:r>
    </w:p>
    <w:p w:rsidR="004200EA" w:rsidRDefault="00F42442" w:rsidP="004200EA">
      <w:pPr>
        <w:ind w:right="-244"/>
        <w:rPr>
          <w:i/>
          <w:sz w:val="24"/>
          <w:szCs w:val="24"/>
          <w:lang w:val="bg-BG"/>
        </w:rPr>
      </w:pPr>
      <w:r>
        <w:rPr>
          <w:i/>
          <w:sz w:val="24"/>
          <w:szCs w:val="24"/>
          <w:lang w:val="bg-BG"/>
        </w:rPr>
        <w:t>Л</w:t>
      </w:r>
      <w:r w:rsidR="001A22DA">
        <w:rPr>
          <w:i/>
          <w:sz w:val="24"/>
          <w:szCs w:val="24"/>
          <w:lang w:val="bg-BG"/>
        </w:rPr>
        <w:t>А</w:t>
      </w:r>
    </w:p>
    <w:p w:rsidR="002651ED" w:rsidRPr="000F720D" w:rsidRDefault="002651ED" w:rsidP="00BE247E">
      <w:pPr>
        <w:rPr>
          <w:lang w:val="bg-BG"/>
        </w:rPr>
      </w:pPr>
    </w:p>
    <w:sectPr w:rsidR="002651ED" w:rsidRPr="000F720D" w:rsidSect="0026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99D"/>
    <w:multiLevelType w:val="hybridMultilevel"/>
    <w:tmpl w:val="22C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F80BDA"/>
    <w:multiLevelType w:val="hybridMultilevel"/>
    <w:tmpl w:val="4D088272"/>
    <w:lvl w:ilvl="0" w:tplc="865C0CD2">
      <w:start w:val="9"/>
      <w:numFmt w:val="upperRoman"/>
      <w:lvlText w:val="%1."/>
      <w:lvlJc w:val="left"/>
      <w:pPr>
        <w:ind w:left="1488" w:hanging="72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2">
    <w:nsid w:val="1DD23279"/>
    <w:multiLevelType w:val="hybridMultilevel"/>
    <w:tmpl w:val="4EA8D7E4"/>
    <w:lvl w:ilvl="0" w:tplc="E098D86C">
      <w:start w:val="1"/>
      <w:numFmt w:val="decimal"/>
      <w:lvlText w:val="%1."/>
      <w:lvlJc w:val="left"/>
      <w:pPr>
        <w:ind w:left="1068"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3DB04235"/>
    <w:multiLevelType w:val="hybridMultilevel"/>
    <w:tmpl w:val="9D7C117A"/>
    <w:lvl w:ilvl="0" w:tplc="C442A432">
      <w:numFmt w:val="bullet"/>
      <w:lvlText w:val="-"/>
      <w:lvlJc w:val="left"/>
      <w:pPr>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455674"/>
    <w:multiLevelType w:val="hybridMultilevel"/>
    <w:tmpl w:val="8D7EB78A"/>
    <w:lvl w:ilvl="0" w:tplc="E320CBCA">
      <w:start w:val="6"/>
      <w:numFmt w:val="upperRoman"/>
      <w:lvlText w:val="%1."/>
      <w:lvlJc w:val="left"/>
      <w:pPr>
        <w:ind w:left="1428"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56804285"/>
    <w:multiLevelType w:val="hybridMultilevel"/>
    <w:tmpl w:val="9214AED6"/>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6CC03EC1"/>
    <w:multiLevelType w:val="multilevel"/>
    <w:tmpl w:val="0AC6A8CA"/>
    <w:lvl w:ilvl="0">
      <w:start w:val="1"/>
      <w:numFmt w:val="decimal"/>
      <w:lvlText w:val="%1."/>
      <w:lvlJc w:val="left"/>
      <w:pPr>
        <w:tabs>
          <w:tab w:val="num" w:pos="1080"/>
        </w:tabs>
        <w:ind w:left="1080" w:hanging="360"/>
      </w:pPr>
    </w:lvl>
    <w:lvl w:ilvl="1">
      <w:start w:val="1"/>
      <w:numFmt w:val="decimal"/>
      <w:isLgl/>
      <w:lvlText w:val="%1.%2"/>
      <w:lvlJc w:val="left"/>
      <w:pPr>
        <w:tabs>
          <w:tab w:val="num" w:pos="2231"/>
        </w:tabs>
        <w:ind w:left="2231" w:hanging="1380"/>
      </w:pPr>
    </w:lvl>
    <w:lvl w:ilvl="2">
      <w:start w:val="1"/>
      <w:numFmt w:val="decimal"/>
      <w:isLgl/>
      <w:lvlText w:val="%1.%2.%3"/>
      <w:lvlJc w:val="left"/>
      <w:pPr>
        <w:tabs>
          <w:tab w:val="num" w:pos="2362"/>
        </w:tabs>
        <w:ind w:left="2362" w:hanging="1380"/>
      </w:pPr>
    </w:lvl>
    <w:lvl w:ilvl="3">
      <w:start w:val="1"/>
      <w:numFmt w:val="decimal"/>
      <w:isLgl/>
      <w:lvlText w:val="%1.%2.%3.%4"/>
      <w:lvlJc w:val="left"/>
      <w:pPr>
        <w:tabs>
          <w:tab w:val="num" w:pos="2493"/>
        </w:tabs>
        <w:ind w:left="2493" w:hanging="1380"/>
      </w:pPr>
    </w:lvl>
    <w:lvl w:ilvl="4">
      <w:start w:val="1"/>
      <w:numFmt w:val="decimal"/>
      <w:isLgl/>
      <w:lvlText w:val="%1.%2.%3.%4.%5"/>
      <w:lvlJc w:val="left"/>
      <w:pPr>
        <w:tabs>
          <w:tab w:val="num" w:pos="2624"/>
        </w:tabs>
        <w:ind w:left="2624" w:hanging="1380"/>
      </w:pPr>
    </w:lvl>
    <w:lvl w:ilvl="5">
      <w:start w:val="1"/>
      <w:numFmt w:val="decimal"/>
      <w:isLgl/>
      <w:lvlText w:val="%1.%2.%3.%4.%5.%6"/>
      <w:lvlJc w:val="left"/>
      <w:pPr>
        <w:tabs>
          <w:tab w:val="num" w:pos="2815"/>
        </w:tabs>
        <w:ind w:left="2815" w:hanging="1440"/>
      </w:pPr>
    </w:lvl>
    <w:lvl w:ilvl="6">
      <w:start w:val="1"/>
      <w:numFmt w:val="decimal"/>
      <w:isLgl/>
      <w:lvlText w:val="%1.%2.%3.%4.%5.%6.%7"/>
      <w:lvlJc w:val="left"/>
      <w:pPr>
        <w:tabs>
          <w:tab w:val="num" w:pos="2946"/>
        </w:tabs>
        <w:ind w:left="2946" w:hanging="1440"/>
      </w:pPr>
    </w:lvl>
    <w:lvl w:ilvl="7">
      <w:start w:val="1"/>
      <w:numFmt w:val="decimal"/>
      <w:isLgl/>
      <w:lvlText w:val="%1.%2.%3.%4.%5.%6.%7.%8"/>
      <w:lvlJc w:val="left"/>
      <w:pPr>
        <w:tabs>
          <w:tab w:val="num" w:pos="3437"/>
        </w:tabs>
        <w:ind w:left="3437" w:hanging="1800"/>
      </w:pPr>
    </w:lvl>
    <w:lvl w:ilvl="8">
      <w:start w:val="1"/>
      <w:numFmt w:val="decimal"/>
      <w:isLgl/>
      <w:lvlText w:val="%1.%2.%3.%4.%5.%6.%7.%8.%9"/>
      <w:lvlJc w:val="left"/>
      <w:pPr>
        <w:tabs>
          <w:tab w:val="num" w:pos="3928"/>
        </w:tabs>
        <w:ind w:left="3928" w:hanging="2160"/>
      </w:pPr>
    </w:lvl>
  </w:abstractNum>
  <w:abstractNum w:abstractNumId="7">
    <w:nsid w:val="6F1712B4"/>
    <w:multiLevelType w:val="hybridMultilevel"/>
    <w:tmpl w:val="40661790"/>
    <w:lvl w:ilvl="0" w:tplc="6A20E9B0">
      <w:start w:val="1"/>
      <w:numFmt w:val="upperRoman"/>
      <w:lvlText w:val="%1."/>
      <w:lvlJc w:val="left"/>
      <w:pPr>
        <w:tabs>
          <w:tab w:val="num" w:pos="1080"/>
        </w:tabs>
        <w:ind w:left="1080" w:hanging="72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3F"/>
    <w:rsid w:val="000538F4"/>
    <w:rsid w:val="00065DF9"/>
    <w:rsid w:val="000938BD"/>
    <w:rsid w:val="000F720D"/>
    <w:rsid w:val="001542B1"/>
    <w:rsid w:val="00160CB6"/>
    <w:rsid w:val="00194141"/>
    <w:rsid w:val="001A0FF1"/>
    <w:rsid w:val="001A22DA"/>
    <w:rsid w:val="001F0138"/>
    <w:rsid w:val="00256CCE"/>
    <w:rsid w:val="002651ED"/>
    <w:rsid w:val="00287F45"/>
    <w:rsid w:val="00297F91"/>
    <w:rsid w:val="002B1DF1"/>
    <w:rsid w:val="002C2313"/>
    <w:rsid w:val="002E1260"/>
    <w:rsid w:val="002E2B63"/>
    <w:rsid w:val="00301F89"/>
    <w:rsid w:val="00362BBE"/>
    <w:rsid w:val="003C655B"/>
    <w:rsid w:val="003F2D38"/>
    <w:rsid w:val="004200EA"/>
    <w:rsid w:val="00457D06"/>
    <w:rsid w:val="00470208"/>
    <w:rsid w:val="004901EB"/>
    <w:rsid w:val="004A5B30"/>
    <w:rsid w:val="004C08AE"/>
    <w:rsid w:val="004D25D5"/>
    <w:rsid w:val="0050454C"/>
    <w:rsid w:val="00521A16"/>
    <w:rsid w:val="00535510"/>
    <w:rsid w:val="00552066"/>
    <w:rsid w:val="00555863"/>
    <w:rsid w:val="00557950"/>
    <w:rsid w:val="00572185"/>
    <w:rsid w:val="00583292"/>
    <w:rsid w:val="005A33B0"/>
    <w:rsid w:val="005B046C"/>
    <w:rsid w:val="00611E32"/>
    <w:rsid w:val="00663E26"/>
    <w:rsid w:val="00677F34"/>
    <w:rsid w:val="006C0389"/>
    <w:rsid w:val="006C2D90"/>
    <w:rsid w:val="006C4F5E"/>
    <w:rsid w:val="007235DE"/>
    <w:rsid w:val="00767AC2"/>
    <w:rsid w:val="007B3D5A"/>
    <w:rsid w:val="00813FD1"/>
    <w:rsid w:val="008153A7"/>
    <w:rsid w:val="00831C90"/>
    <w:rsid w:val="008717C2"/>
    <w:rsid w:val="008747BB"/>
    <w:rsid w:val="00887C37"/>
    <w:rsid w:val="008D3AFC"/>
    <w:rsid w:val="009320AA"/>
    <w:rsid w:val="00962558"/>
    <w:rsid w:val="0099437E"/>
    <w:rsid w:val="009E40CC"/>
    <w:rsid w:val="00A4343F"/>
    <w:rsid w:val="00A9176A"/>
    <w:rsid w:val="00AC1659"/>
    <w:rsid w:val="00AE05DA"/>
    <w:rsid w:val="00B0582B"/>
    <w:rsid w:val="00B20456"/>
    <w:rsid w:val="00B20C59"/>
    <w:rsid w:val="00B216B7"/>
    <w:rsid w:val="00BC4B8E"/>
    <w:rsid w:val="00BE247E"/>
    <w:rsid w:val="00C05B60"/>
    <w:rsid w:val="00C30E64"/>
    <w:rsid w:val="00C53CE8"/>
    <w:rsid w:val="00C630CF"/>
    <w:rsid w:val="00D11C18"/>
    <w:rsid w:val="00D1679D"/>
    <w:rsid w:val="00D23852"/>
    <w:rsid w:val="00D43275"/>
    <w:rsid w:val="00D433AE"/>
    <w:rsid w:val="00D758C2"/>
    <w:rsid w:val="00DC6640"/>
    <w:rsid w:val="00E212CE"/>
    <w:rsid w:val="00E3749A"/>
    <w:rsid w:val="00E44494"/>
    <w:rsid w:val="00E73F80"/>
    <w:rsid w:val="00E77307"/>
    <w:rsid w:val="00EA663C"/>
    <w:rsid w:val="00F37C0D"/>
    <w:rsid w:val="00F42442"/>
    <w:rsid w:val="00F93C7F"/>
    <w:rsid w:val="00FE1736"/>
    <w:rsid w:val="00FF2B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3F"/>
    <w:pPr>
      <w:spacing w:after="0" w:line="240" w:lineRule="auto"/>
    </w:pPr>
    <w:rPr>
      <w:rFonts w:ascii="Times New Roman" w:eastAsia="Times New Roman" w:hAnsi="Times New Roman" w:cs="Times New Roman"/>
      <w:sz w:val="20"/>
      <w:szCs w:val="20"/>
      <w:lang w:val="en-US"/>
    </w:rPr>
  </w:style>
  <w:style w:type="paragraph" w:styleId="3">
    <w:name w:val="heading 3"/>
    <w:basedOn w:val="a"/>
    <w:next w:val="a"/>
    <w:link w:val="30"/>
    <w:autoRedefine/>
    <w:uiPriority w:val="99"/>
    <w:unhideWhenUsed/>
    <w:qFormat/>
    <w:rsid w:val="00611E32"/>
    <w:pPr>
      <w:keepNext/>
      <w:tabs>
        <w:tab w:val="left" w:pos="374"/>
      </w:tabs>
      <w:ind w:right="266"/>
      <w:jc w:val="center"/>
      <w:outlineLvl w:val="2"/>
    </w:pPr>
    <w:rPr>
      <w:b/>
      <w:bCs/>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343F"/>
    <w:pPr>
      <w:tabs>
        <w:tab w:val="center" w:pos="4703"/>
        <w:tab w:val="right" w:pos="9406"/>
      </w:tabs>
    </w:pPr>
  </w:style>
  <w:style w:type="character" w:customStyle="1" w:styleId="a4">
    <w:name w:val="Горен колонтитул Знак"/>
    <w:basedOn w:val="a0"/>
    <w:link w:val="a3"/>
    <w:rsid w:val="00A4343F"/>
    <w:rPr>
      <w:rFonts w:ascii="Times New Roman" w:eastAsia="Times New Roman" w:hAnsi="Times New Roman" w:cs="Times New Roman"/>
      <w:sz w:val="20"/>
      <w:szCs w:val="20"/>
      <w:lang w:val="en-US"/>
    </w:rPr>
  </w:style>
  <w:style w:type="paragraph" w:styleId="a5">
    <w:name w:val="List Paragraph"/>
    <w:basedOn w:val="a"/>
    <w:uiPriority w:val="34"/>
    <w:qFormat/>
    <w:rsid w:val="00BE247E"/>
    <w:pPr>
      <w:ind w:left="720"/>
      <w:contextualSpacing/>
    </w:pPr>
  </w:style>
  <w:style w:type="character" w:customStyle="1" w:styleId="a6">
    <w:name w:val="Основной текст_"/>
    <w:basedOn w:val="a0"/>
    <w:link w:val="a7"/>
    <w:locked/>
    <w:rsid w:val="005A33B0"/>
    <w:rPr>
      <w:rFonts w:ascii="Arial" w:eastAsia="Arial" w:hAnsi="Arial" w:cs="Arial"/>
      <w:sz w:val="21"/>
      <w:szCs w:val="21"/>
      <w:shd w:val="clear" w:color="auto" w:fill="FFFFFF"/>
    </w:rPr>
  </w:style>
  <w:style w:type="paragraph" w:customStyle="1" w:styleId="a7">
    <w:name w:val="Основной текст"/>
    <w:basedOn w:val="a"/>
    <w:link w:val="a6"/>
    <w:rsid w:val="005A33B0"/>
    <w:pPr>
      <w:widowControl w:val="0"/>
      <w:shd w:val="clear" w:color="auto" w:fill="FFFFFF"/>
      <w:spacing w:before="780" w:after="300" w:line="0" w:lineRule="atLeast"/>
      <w:ind w:hanging="1060"/>
    </w:pPr>
    <w:rPr>
      <w:rFonts w:ascii="Arial" w:eastAsia="Arial" w:hAnsi="Arial" w:cs="Arial"/>
      <w:sz w:val="21"/>
      <w:szCs w:val="21"/>
      <w:lang w:val="bg-BG"/>
    </w:rPr>
  </w:style>
  <w:style w:type="character" w:customStyle="1" w:styleId="a8">
    <w:name w:val="Основной текст + Полужирный"/>
    <w:aliases w:val="Курсив"/>
    <w:basedOn w:val="a6"/>
    <w:rsid w:val="005A33B0"/>
    <w:rPr>
      <w:rFonts w:ascii="Arial" w:eastAsia="Arial" w:hAnsi="Arial" w:cs="Arial"/>
      <w:b/>
      <w:bCs/>
      <w:i/>
      <w:iCs/>
      <w:color w:val="000000"/>
      <w:spacing w:val="0"/>
      <w:w w:val="100"/>
      <w:position w:val="0"/>
      <w:sz w:val="21"/>
      <w:szCs w:val="21"/>
      <w:shd w:val="clear" w:color="auto" w:fill="FFFFFF"/>
      <w:lang w:val="bg-BG" w:eastAsia="bg-BG" w:bidi="bg-BG"/>
    </w:rPr>
  </w:style>
  <w:style w:type="table" w:styleId="a9">
    <w:name w:val="Table Grid"/>
    <w:basedOn w:val="a1"/>
    <w:uiPriority w:val="59"/>
    <w:rsid w:val="000F72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лавие 3 Знак"/>
    <w:basedOn w:val="a0"/>
    <w:link w:val="3"/>
    <w:uiPriority w:val="99"/>
    <w:rsid w:val="00611E32"/>
    <w:rPr>
      <w:rFonts w:ascii="Times New Roman" w:eastAsia="Times New Roman" w:hAnsi="Times New Roman" w:cs="Times New Roman"/>
      <w:b/>
      <w:bCs/>
      <w:sz w:val="24"/>
      <w:szCs w:val="24"/>
      <w:lang w:eastAsia="bg-BG"/>
    </w:rPr>
  </w:style>
  <w:style w:type="character" w:customStyle="1" w:styleId="aa">
    <w:name w:val="Основен текст Знак"/>
    <w:aliases w:val="Body Знак,block style Знак"/>
    <w:basedOn w:val="a0"/>
    <w:link w:val="ab"/>
    <w:uiPriority w:val="99"/>
    <w:semiHidden/>
    <w:locked/>
    <w:rsid w:val="00611E32"/>
    <w:rPr>
      <w:rFonts w:ascii="Times New Roman" w:eastAsia="Times New Roman" w:hAnsi="Times New Roman" w:cs="Times New Roman"/>
      <w:sz w:val="28"/>
      <w:szCs w:val="28"/>
      <w:lang w:val="en-AU" w:eastAsia="bg-BG"/>
    </w:rPr>
  </w:style>
  <w:style w:type="paragraph" w:styleId="ab">
    <w:name w:val="Body Text"/>
    <w:aliases w:val="Body,block style"/>
    <w:basedOn w:val="a"/>
    <w:link w:val="aa"/>
    <w:uiPriority w:val="99"/>
    <w:semiHidden/>
    <w:unhideWhenUsed/>
    <w:rsid w:val="00611E32"/>
    <w:pPr>
      <w:jc w:val="both"/>
    </w:pPr>
    <w:rPr>
      <w:sz w:val="28"/>
      <w:szCs w:val="28"/>
      <w:lang w:val="en-AU" w:eastAsia="bg-BG"/>
    </w:rPr>
  </w:style>
  <w:style w:type="character" w:customStyle="1" w:styleId="1">
    <w:name w:val="Основен текст Знак1"/>
    <w:basedOn w:val="a0"/>
    <w:uiPriority w:val="99"/>
    <w:semiHidden/>
    <w:rsid w:val="00611E32"/>
    <w:rPr>
      <w:rFonts w:ascii="Times New Roman" w:eastAsia="Times New Roman" w:hAnsi="Times New Roman" w:cs="Times New Roman"/>
      <w:sz w:val="20"/>
      <w:szCs w:val="20"/>
      <w:lang w:val="en-US"/>
    </w:rPr>
  </w:style>
  <w:style w:type="paragraph" w:styleId="ac">
    <w:name w:val="Title"/>
    <w:basedOn w:val="a"/>
    <w:link w:val="ad"/>
    <w:qFormat/>
    <w:rsid w:val="00DC6640"/>
    <w:pPr>
      <w:jc w:val="center"/>
    </w:pPr>
    <w:rPr>
      <w:b/>
      <w:spacing w:val="38"/>
      <w:sz w:val="40"/>
      <w:lang w:val="bg-BG"/>
      <w14:shadow w14:blurRad="50800" w14:dist="38100" w14:dir="2700000" w14:sx="100000" w14:sy="100000" w14:kx="0" w14:ky="0" w14:algn="tl">
        <w14:srgbClr w14:val="000000">
          <w14:alpha w14:val="60000"/>
        </w14:srgbClr>
      </w14:shadow>
    </w:rPr>
  </w:style>
  <w:style w:type="character" w:customStyle="1" w:styleId="ad">
    <w:name w:val="Заглавие Знак"/>
    <w:basedOn w:val="a0"/>
    <w:link w:val="ac"/>
    <w:rsid w:val="00DC6640"/>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paragraph" w:styleId="ae">
    <w:name w:val="Balloon Text"/>
    <w:basedOn w:val="a"/>
    <w:link w:val="af"/>
    <w:uiPriority w:val="99"/>
    <w:semiHidden/>
    <w:unhideWhenUsed/>
    <w:rsid w:val="00A9176A"/>
    <w:rPr>
      <w:rFonts w:ascii="Tahoma" w:hAnsi="Tahoma" w:cs="Tahoma"/>
      <w:sz w:val="16"/>
      <w:szCs w:val="16"/>
    </w:rPr>
  </w:style>
  <w:style w:type="character" w:customStyle="1" w:styleId="af">
    <w:name w:val="Изнесен текст Знак"/>
    <w:basedOn w:val="a0"/>
    <w:link w:val="ae"/>
    <w:uiPriority w:val="99"/>
    <w:semiHidden/>
    <w:rsid w:val="00A9176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3F"/>
    <w:pPr>
      <w:spacing w:after="0" w:line="240" w:lineRule="auto"/>
    </w:pPr>
    <w:rPr>
      <w:rFonts w:ascii="Times New Roman" w:eastAsia="Times New Roman" w:hAnsi="Times New Roman" w:cs="Times New Roman"/>
      <w:sz w:val="20"/>
      <w:szCs w:val="20"/>
      <w:lang w:val="en-US"/>
    </w:rPr>
  </w:style>
  <w:style w:type="paragraph" w:styleId="3">
    <w:name w:val="heading 3"/>
    <w:basedOn w:val="a"/>
    <w:next w:val="a"/>
    <w:link w:val="30"/>
    <w:autoRedefine/>
    <w:uiPriority w:val="99"/>
    <w:unhideWhenUsed/>
    <w:qFormat/>
    <w:rsid w:val="00611E32"/>
    <w:pPr>
      <w:keepNext/>
      <w:tabs>
        <w:tab w:val="left" w:pos="374"/>
      </w:tabs>
      <w:ind w:right="266"/>
      <w:jc w:val="center"/>
      <w:outlineLvl w:val="2"/>
    </w:pPr>
    <w:rPr>
      <w:b/>
      <w:bCs/>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343F"/>
    <w:pPr>
      <w:tabs>
        <w:tab w:val="center" w:pos="4703"/>
        <w:tab w:val="right" w:pos="9406"/>
      </w:tabs>
    </w:pPr>
  </w:style>
  <w:style w:type="character" w:customStyle="1" w:styleId="a4">
    <w:name w:val="Горен колонтитул Знак"/>
    <w:basedOn w:val="a0"/>
    <w:link w:val="a3"/>
    <w:rsid w:val="00A4343F"/>
    <w:rPr>
      <w:rFonts w:ascii="Times New Roman" w:eastAsia="Times New Roman" w:hAnsi="Times New Roman" w:cs="Times New Roman"/>
      <w:sz w:val="20"/>
      <w:szCs w:val="20"/>
      <w:lang w:val="en-US"/>
    </w:rPr>
  </w:style>
  <w:style w:type="paragraph" w:styleId="a5">
    <w:name w:val="List Paragraph"/>
    <w:basedOn w:val="a"/>
    <w:uiPriority w:val="34"/>
    <w:qFormat/>
    <w:rsid w:val="00BE247E"/>
    <w:pPr>
      <w:ind w:left="720"/>
      <w:contextualSpacing/>
    </w:pPr>
  </w:style>
  <w:style w:type="character" w:customStyle="1" w:styleId="a6">
    <w:name w:val="Основной текст_"/>
    <w:basedOn w:val="a0"/>
    <w:link w:val="a7"/>
    <w:locked/>
    <w:rsid w:val="005A33B0"/>
    <w:rPr>
      <w:rFonts w:ascii="Arial" w:eastAsia="Arial" w:hAnsi="Arial" w:cs="Arial"/>
      <w:sz w:val="21"/>
      <w:szCs w:val="21"/>
      <w:shd w:val="clear" w:color="auto" w:fill="FFFFFF"/>
    </w:rPr>
  </w:style>
  <w:style w:type="paragraph" w:customStyle="1" w:styleId="a7">
    <w:name w:val="Основной текст"/>
    <w:basedOn w:val="a"/>
    <w:link w:val="a6"/>
    <w:rsid w:val="005A33B0"/>
    <w:pPr>
      <w:widowControl w:val="0"/>
      <w:shd w:val="clear" w:color="auto" w:fill="FFFFFF"/>
      <w:spacing w:before="780" w:after="300" w:line="0" w:lineRule="atLeast"/>
      <w:ind w:hanging="1060"/>
    </w:pPr>
    <w:rPr>
      <w:rFonts w:ascii="Arial" w:eastAsia="Arial" w:hAnsi="Arial" w:cs="Arial"/>
      <w:sz w:val="21"/>
      <w:szCs w:val="21"/>
      <w:lang w:val="bg-BG"/>
    </w:rPr>
  </w:style>
  <w:style w:type="character" w:customStyle="1" w:styleId="a8">
    <w:name w:val="Основной текст + Полужирный"/>
    <w:aliases w:val="Курсив"/>
    <w:basedOn w:val="a6"/>
    <w:rsid w:val="005A33B0"/>
    <w:rPr>
      <w:rFonts w:ascii="Arial" w:eastAsia="Arial" w:hAnsi="Arial" w:cs="Arial"/>
      <w:b/>
      <w:bCs/>
      <w:i/>
      <w:iCs/>
      <w:color w:val="000000"/>
      <w:spacing w:val="0"/>
      <w:w w:val="100"/>
      <w:position w:val="0"/>
      <w:sz w:val="21"/>
      <w:szCs w:val="21"/>
      <w:shd w:val="clear" w:color="auto" w:fill="FFFFFF"/>
      <w:lang w:val="bg-BG" w:eastAsia="bg-BG" w:bidi="bg-BG"/>
    </w:rPr>
  </w:style>
  <w:style w:type="table" w:styleId="a9">
    <w:name w:val="Table Grid"/>
    <w:basedOn w:val="a1"/>
    <w:uiPriority w:val="59"/>
    <w:rsid w:val="000F72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лавие 3 Знак"/>
    <w:basedOn w:val="a0"/>
    <w:link w:val="3"/>
    <w:uiPriority w:val="99"/>
    <w:rsid w:val="00611E32"/>
    <w:rPr>
      <w:rFonts w:ascii="Times New Roman" w:eastAsia="Times New Roman" w:hAnsi="Times New Roman" w:cs="Times New Roman"/>
      <w:b/>
      <w:bCs/>
      <w:sz w:val="24"/>
      <w:szCs w:val="24"/>
      <w:lang w:eastAsia="bg-BG"/>
    </w:rPr>
  </w:style>
  <w:style w:type="character" w:customStyle="1" w:styleId="aa">
    <w:name w:val="Основен текст Знак"/>
    <w:aliases w:val="Body Знак,block style Знак"/>
    <w:basedOn w:val="a0"/>
    <w:link w:val="ab"/>
    <w:uiPriority w:val="99"/>
    <w:semiHidden/>
    <w:locked/>
    <w:rsid w:val="00611E32"/>
    <w:rPr>
      <w:rFonts w:ascii="Times New Roman" w:eastAsia="Times New Roman" w:hAnsi="Times New Roman" w:cs="Times New Roman"/>
      <w:sz w:val="28"/>
      <w:szCs w:val="28"/>
      <w:lang w:val="en-AU" w:eastAsia="bg-BG"/>
    </w:rPr>
  </w:style>
  <w:style w:type="paragraph" w:styleId="ab">
    <w:name w:val="Body Text"/>
    <w:aliases w:val="Body,block style"/>
    <w:basedOn w:val="a"/>
    <w:link w:val="aa"/>
    <w:uiPriority w:val="99"/>
    <w:semiHidden/>
    <w:unhideWhenUsed/>
    <w:rsid w:val="00611E32"/>
    <w:pPr>
      <w:jc w:val="both"/>
    </w:pPr>
    <w:rPr>
      <w:sz w:val="28"/>
      <w:szCs w:val="28"/>
      <w:lang w:val="en-AU" w:eastAsia="bg-BG"/>
    </w:rPr>
  </w:style>
  <w:style w:type="character" w:customStyle="1" w:styleId="1">
    <w:name w:val="Основен текст Знак1"/>
    <w:basedOn w:val="a0"/>
    <w:uiPriority w:val="99"/>
    <w:semiHidden/>
    <w:rsid w:val="00611E32"/>
    <w:rPr>
      <w:rFonts w:ascii="Times New Roman" w:eastAsia="Times New Roman" w:hAnsi="Times New Roman" w:cs="Times New Roman"/>
      <w:sz w:val="20"/>
      <w:szCs w:val="20"/>
      <w:lang w:val="en-US"/>
    </w:rPr>
  </w:style>
  <w:style w:type="paragraph" w:styleId="ac">
    <w:name w:val="Title"/>
    <w:basedOn w:val="a"/>
    <w:link w:val="ad"/>
    <w:qFormat/>
    <w:rsid w:val="00DC6640"/>
    <w:pPr>
      <w:jc w:val="center"/>
    </w:pPr>
    <w:rPr>
      <w:b/>
      <w:spacing w:val="38"/>
      <w:sz w:val="40"/>
      <w:lang w:val="bg-BG"/>
      <w14:shadow w14:blurRad="50800" w14:dist="38100" w14:dir="2700000" w14:sx="100000" w14:sy="100000" w14:kx="0" w14:ky="0" w14:algn="tl">
        <w14:srgbClr w14:val="000000">
          <w14:alpha w14:val="60000"/>
        </w14:srgbClr>
      </w14:shadow>
    </w:rPr>
  </w:style>
  <w:style w:type="character" w:customStyle="1" w:styleId="ad">
    <w:name w:val="Заглавие Знак"/>
    <w:basedOn w:val="a0"/>
    <w:link w:val="ac"/>
    <w:rsid w:val="00DC6640"/>
    <w:rPr>
      <w:rFonts w:ascii="Times New Roman" w:eastAsia="Times New Roman" w:hAnsi="Times New Roman" w:cs="Times New Roman"/>
      <w:b/>
      <w:spacing w:val="38"/>
      <w:sz w:val="40"/>
      <w:szCs w:val="20"/>
      <w14:shadow w14:blurRad="50800" w14:dist="38100" w14:dir="2700000" w14:sx="100000" w14:sy="100000" w14:kx="0" w14:ky="0" w14:algn="tl">
        <w14:srgbClr w14:val="000000">
          <w14:alpha w14:val="60000"/>
        </w14:srgbClr>
      </w14:shadow>
    </w:rPr>
  </w:style>
  <w:style w:type="paragraph" w:styleId="ae">
    <w:name w:val="Balloon Text"/>
    <w:basedOn w:val="a"/>
    <w:link w:val="af"/>
    <w:uiPriority w:val="99"/>
    <w:semiHidden/>
    <w:unhideWhenUsed/>
    <w:rsid w:val="00A9176A"/>
    <w:rPr>
      <w:rFonts w:ascii="Tahoma" w:hAnsi="Tahoma" w:cs="Tahoma"/>
      <w:sz w:val="16"/>
      <w:szCs w:val="16"/>
    </w:rPr>
  </w:style>
  <w:style w:type="character" w:customStyle="1" w:styleId="af">
    <w:name w:val="Изнесен текст Знак"/>
    <w:basedOn w:val="a0"/>
    <w:link w:val="ae"/>
    <w:uiPriority w:val="99"/>
    <w:semiHidden/>
    <w:rsid w:val="00A9176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2790">
      <w:bodyDiv w:val="1"/>
      <w:marLeft w:val="0"/>
      <w:marRight w:val="0"/>
      <w:marTop w:val="0"/>
      <w:marBottom w:val="0"/>
      <w:divBdr>
        <w:top w:val="none" w:sz="0" w:space="0" w:color="auto"/>
        <w:left w:val="none" w:sz="0" w:space="0" w:color="auto"/>
        <w:bottom w:val="none" w:sz="0" w:space="0" w:color="auto"/>
        <w:right w:val="none" w:sz="0" w:space="0" w:color="auto"/>
      </w:divBdr>
    </w:div>
    <w:div w:id="677971386">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915866908">
      <w:bodyDiv w:val="1"/>
      <w:marLeft w:val="0"/>
      <w:marRight w:val="0"/>
      <w:marTop w:val="0"/>
      <w:marBottom w:val="0"/>
      <w:divBdr>
        <w:top w:val="none" w:sz="0" w:space="0" w:color="auto"/>
        <w:left w:val="none" w:sz="0" w:space="0" w:color="auto"/>
        <w:bottom w:val="none" w:sz="0" w:space="0" w:color="auto"/>
        <w:right w:val="none" w:sz="0" w:space="0" w:color="auto"/>
      </w:divBdr>
    </w:div>
    <w:div w:id="1005087115">
      <w:bodyDiv w:val="1"/>
      <w:marLeft w:val="0"/>
      <w:marRight w:val="0"/>
      <w:marTop w:val="0"/>
      <w:marBottom w:val="0"/>
      <w:divBdr>
        <w:top w:val="none" w:sz="0" w:space="0" w:color="auto"/>
        <w:left w:val="none" w:sz="0" w:space="0" w:color="auto"/>
        <w:bottom w:val="none" w:sz="0" w:space="0" w:color="auto"/>
        <w:right w:val="none" w:sz="0" w:space="0" w:color="auto"/>
      </w:divBdr>
    </w:div>
    <w:div w:id="1236941685">
      <w:bodyDiv w:val="1"/>
      <w:marLeft w:val="0"/>
      <w:marRight w:val="0"/>
      <w:marTop w:val="0"/>
      <w:marBottom w:val="0"/>
      <w:divBdr>
        <w:top w:val="none" w:sz="0" w:space="0" w:color="auto"/>
        <w:left w:val="none" w:sz="0" w:space="0" w:color="auto"/>
        <w:bottom w:val="none" w:sz="0" w:space="0" w:color="auto"/>
        <w:right w:val="none" w:sz="0" w:space="0" w:color="auto"/>
      </w:divBdr>
    </w:div>
    <w:div w:id="1380548043">
      <w:bodyDiv w:val="1"/>
      <w:marLeft w:val="0"/>
      <w:marRight w:val="0"/>
      <w:marTop w:val="0"/>
      <w:marBottom w:val="0"/>
      <w:divBdr>
        <w:top w:val="none" w:sz="0" w:space="0" w:color="auto"/>
        <w:left w:val="none" w:sz="0" w:space="0" w:color="auto"/>
        <w:bottom w:val="none" w:sz="0" w:space="0" w:color="auto"/>
        <w:right w:val="none" w:sz="0" w:space="0" w:color="auto"/>
      </w:divBdr>
    </w:div>
    <w:div w:id="1457680727">
      <w:bodyDiv w:val="1"/>
      <w:marLeft w:val="0"/>
      <w:marRight w:val="0"/>
      <w:marTop w:val="0"/>
      <w:marBottom w:val="0"/>
      <w:divBdr>
        <w:top w:val="none" w:sz="0" w:space="0" w:color="auto"/>
        <w:left w:val="none" w:sz="0" w:space="0" w:color="auto"/>
        <w:bottom w:val="none" w:sz="0" w:space="0" w:color="auto"/>
        <w:right w:val="none" w:sz="0" w:space="0" w:color="auto"/>
      </w:divBdr>
    </w:div>
    <w:div w:id="1580406309">
      <w:bodyDiv w:val="1"/>
      <w:marLeft w:val="0"/>
      <w:marRight w:val="0"/>
      <w:marTop w:val="0"/>
      <w:marBottom w:val="0"/>
      <w:divBdr>
        <w:top w:val="none" w:sz="0" w:space="0" w:color="auto"/>
        <w:left w:val="none" w:sz="0" w:space="0" w:color="auto"/>
        <w:bottom w:val="none" w:sz="0" w:space="0" w:color="auto"/>
        <w:right w:val="none" w:sz="0" w:space="0" w:color="auto"/>
      </w:divBdr>
    </w:div>
    <w:div w:id="20529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F4616-7CA4-4F21-8089-6CBFC629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2120</Words>
  <Characters>12087</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Pk</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pernik</dc:creator>
  <cp:lastModifiedBy>User</cp:lastModifiedBy>
  <cp:revision>2</cp:revision>
  <cp:lastPrinted>2015-09-04T11:31:00Z</cp:lastPrinted>
  <dcterms:created xsi:type="dcterms:W3CDTF">2015-09-07T11:18:00Z</dcterms:created>
  <dcterms:modified xsi:type="dcterms:W3CDTF">2015-09-07T11:18:00Z</dcterms:modified>
</cp:coreProperties>
</file>